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C6" w:rsidRDefault="00F477C6" w:rsidP="00F477C6">
      <w:pPr>
        <w:rPr>
          <w:rFonts w:ascii="times new" w:eastAsia="仿宋" w:hAnsi="times new" w:hint="eastAsia"/>
          <w:sz w:val="32"/>
          <w:szCs w:val="32"/>
        </w:rPr>
      </w:pPr>
    </w:p>
    <w:p w:rsidR="001554D4" w:rsidRPr="00F477C6" w:rsidRDefault="00442CF4" w:rsidP="00F477C6">
      <w:pPr>
        <w:jc w:val="center"/>
        <w:rPr>
          <w:rFonts w:ascii="黑体" w:eastAsia="黑体" w:hAnsi="黑体"/>
          <w:b/>
          <w:sz w:val="32"/>
          <w:szCs w:val="32"/>
        </w:rPr>
      </w:pPr>
      <w:r w:rsidRPr="00F477C6">
        <w:rPr>
          <w:rFonts w:ascii="黑体" w:eastAsia="黑体" w:hAnsi="黑体" w:hint="eastAsia"/>
          <w:b/>
          <w:sz w:val="32"/>
          <w:szCs w:val="32"/>
        </w:rPr>
        <w:t>华润集团：</w:t>
      </w:r>
    </w:p>
    <w:p w:rsidR="000F48FA" w:rsidRPr="00F477C6" w:rsidRDefault="003D0855" w:rsidP="00F43857">
      <w:pPr>
        <w:jc w:val="center"/>
        <w:rPr>
          <w:rFonts w:ascii="黑体" w:eastAsia="黑体" w:hAnsi="黑体"/>
          <w:b/>
          <w:sz w:val="32"/>
          <w:szCs w:val="32"/>
        </w:rPr>
      </w:pPr>
      <w:r w:rsidRPr="00F477C6">
        <w:rPr>
          <w:rFonts w:ascii="黑体" w:eastAsia="黑体" w:hAnsi="黑体" w:hint="eastAsia"/>
          <w:b/>
          <w:sz w:val="32"/>
          <w:szCs w:val="32"/>
        </w:rPr>
        <w:t>用</w:t>
      </w:r>
      <w:r w:rsidR="000F48FA" w:rsidRPr="00F477C6">
        <w:rPr>
          <w:rFonts w:ascii="黑体" w:eastAsia="黑体" w:hAnsi="黑体" w:hint="eastAsia"/>
          <w:b/>
          <w:sz w:val="32"/>
          <w:szCs w:val="32"/>
        </w:rPr>
        <w:t>红色基因</w:t>
      </w:r>
      <w:r w:rsidR="00522FC0" w:rsidRPr="00F477C6">
        <w:rPr>
          <w:rFonts w:ascii="黑体" w:eastAsia="黑体" w:hAnsi="黑体" w:hint="eastAsia"/>
          <w:b/>
          <w:sz w:val="32"/>
          <w:szCs w:val="32"/>
        </w:rPr>
        <w:t>铸就</w:t>
      </w:r>
      <w:r w:rsidR="006A14FE" w:rsidRPr="00F477C6">
        <w:rPr>
          <w:rFonts w:ascii="黑体" w:eastAsia="黑体" w:hAnsi="黑体" w:hint="eastAsia"/>
          <w:b/>
          <w:sz w:val="32"/>
          <w:szCs w:val="32"/>
        </w:rPr>
        <w:t>优秀业绩</w:t>
      </w:r>
      <w:r w:rsidR="000F48FA" w:rsidRPr="00F477C6">
        <w:rPr>
          <w:rFonts w:ascii="黑体" w:eastAsia="黑体" w:hAnsi="黑体" w:hint="eastAsia"/>
          <w:b/>
          <w:sz w:val="32"/>
          <w:szCs w:val="32"/>
        </w:rPr>
        <w:t>，</w:t>
      </w:r>
      <w:r w:rsidRPr="00F477C6">
        <w:rPr>
          <w:rFonts w:ascii="黑体" w:eastAsia="黑体" w:hAnsi="黑体" w:hint="eastAsia"/>
          <w:b/>
          <w:sz w:val="32"/>
          <w:szCs w:val="32"/>
        </w:rPr>
        <w:t>以</w:t>
      </w:r>
      <w:r w:rsidR="00522FC0" w:rsidRPr="00F477C6">
        <w:rPr>
          <w:rFonts w:ascii="黑体" w:eastAsia="黑体" w:hAnsi="黑体" w:hint="eastAsia"/>
          <w:b/>
          <w:sz w:val="32"/>
          <w:szCs w:val="32"/>
        </w:rPr>
        <w:t>商业文明</w:t>
      </w:r>
      <w:proofErr w:type="gramStart"/>
      <w:r w:rsidR="00125F97" w:rsidRPr="00F477C6">
        <w:rPr>
          <w:rFonts w:ascii="黑体" w:eastAsia="黑体" w:hAnsi="黑体" w:hint="eastAsia"/>
          <w:b/>
          <w:sz w:val="32"/>
          <w:szCs w:val="32"/>
        </w:rPr>
        <w:t>践行</w:t>
      </w:r>
      <w:proofErr w:type="gramEnd"/>
      <w:r w:rsidR="000F48FA" w:rsidRPr="00F477C6">
        <w:rPr>
          <w:rFonts w:ascii="黑体" w:eastAsia="黑体" w:hAnsi="黑体" w:hint="eastAsia"/>
          <w:b/>
          <w:sz w:val="32"/>
          <w:szCs w:val="32"/>
        </w:rPr>
        <w:t>改革开放</w:t>
      </w:r>
    </w:p>
    <w:p w:rsidR="00307912" w:rsidRPr="00675906" w:rsidRDefault="00307912" w:rsidP="00F477C6">
      <w:pPr>
        <w:widowControl/>
        <w:rPr>
          <w:rFonts w:ascii="times new" w:eastAsia="仿宋" w:hAnsi="times new" w:hint="eastAsia"/>
          <w:sz w:val="32"/>
          <w:szCs w:val="32"/>
        </w:rPr>
      </w:pPr>
    </w:p>
    <w:p w:rsidR="00F477C6" w:rsidRDefault="00F477C6" w:rsidP="00F477C6">
      <w:pPr>
        <w:widowControl/>
        <w:jc w:val="center"/>
        <w:rPr>
          <w:rFonts w:ascii="楷体" w:eastAsia="楷体" w:hAnsi="楷体" w:hint="eastAsia"/>
          <w:sz w:val="32"/>
          <w:szCs w:val="32"/>
        </w:rPr>
      </w:pPr>
      <w:r>
        <w:rPr>
          <w:rFonts w:ascii="楷体" w:eastAsia="楷体" w:hAnsi="楷体" w:hint="eastAsia"/>
          <w:sz w:val="32"/>
          <w:szCs w:val="32"/>
        </w:rPr>
        <w:t>中国人民大学国家发展与战略研究院调研</w:t>
      </w:r>
    </w:p>
    <w:p w:rsidR="00F477C6" w:rsidRDefault="00F477C6" w:rsidP="00F477C6">
      <w:pPr>
        <w:ind w:firstLineChars="200" w:firstLine="643"/>
        <w:rPr>
          <w:rFonts w:ascii="黑体" w:eastAsia="黑体" w:hAnsi="黑体" w:hint="eastAsia"/>
          <w:b/>
          <w:sz w:val="32"/>
          <w:szCs w:val="32"/>
        </w:rPr>
      </w:pPr>
    </w:p>
    <w:p w:rsidR="000F48FA" w:rsidRPr="00F477C6" w:rsidRDefault="008446E8" w:rsidP="00F477C6">
      <w:pPr>
        <w:ind w:firstLineChars="200" w:firstLine="640"/>
      </w:pPr>
      <w:r w:rsidRPr="00675906">
        <w:rPr>
          <w:rFonts w:ascii="MS Mincho" w:eastAsia="MS Mincho" w:hAnsi="MS Mincho" w:cs="MS Mincho" w:hint="eastAsia"/>
          <w:sz w:val="32"/>
          <w:szCs w:val="32"/>
        </w:rPr>
        <w:t>​</w:t>
      </w:r>
      <w:r w:rsidR="00F477C6" w:rsidRPr="00F81EC4">
        <w:t xml:space="preserve"> </w:t>
      </w:r>
      <w:r w:rsidR="0050540D" w:rsidRPr="00111D66">
        <w:rPr>
          <w:rFonts w:ascii="黑体" w:eastAsia="黑体" w:hAnsi="黑体" w:hint="eastAsia"/>
          <w:b/>
          <w:sz w:val="32"/>
          <w:szCs w:val="32"/>
        </w:rPr>
        <w:t>一、</w:t>
      </w:r>
      <w:r w:rsidR="000F48FA" w:rsidRPr="00111D66">
        <w:rPr>
          <w:rFonts w:ascii="黑体" w:eastAsia="黑体" w:hAnsi="黑体" w:hint="eastAsia"/>
          <w:b/>
          <w:sz w:val="32"/>
          <w:szCs w:val="32"/>
        </w:rPr>
        <w:t>华润集团</w:t>
      </w:r>
      <w:r w:rsidR="000C060D" w:rsidRPr="00111D66">
        <w:rPr>
          <w:rFonts w:ascii="黑体" w:eastAsia="黑体" w:hAnsi="黑体" w:hint="eastAsia"/>
          <w:b/>
          <w:sz w:val="32"/>
          <w:szCs w:val="32"/>
        </w:rPr>
        <w:t>的历史与现状</w:t>
      </w:r>
      <w:r w:rsidR="004636D0" w:rsidRPr="00111D66">
        <w:rPr>
          <w:rFonts w:ascii="黑体" w:eastAsia="黑体" w:hAnsi="黑体" w:hint="eastAsia"/>
          <w:b/>
          <w:sz w:val="32"/>
          <w:szCs w:val="32"/>
        </w:rPr>
        <w:t>：红色基因铸就优秀业绩</w:t>
      </w:r>
    </w:p>
    <w:p w:rsidR="00977A38" w:rsidRPr="00977A38" w:rsidRDefault="00EB2437" w:rsidP="00EB2437">
      <w:pPr>
        <w:ind w:firstLineChars="200" w:firstLine="640"/>
        <w:rPr>
          <w:rFonts w:ascii="times new" w:eastAsia="仿宋" w:hAnsi="times new" w:cs="Times New Roman" w:hint="eastAsia"/>
          <w:sz w:val="32"/>
          <w:szCs w:val="32"/>
        </w:rPr>
      </w:pPr>
      <w:r w:rsidRPr="00EB2437">
        <w:rPr>
          <w:rFonts w:ascii="times new" w:eastAsia="仿宋" w:hAnsi="times new" w:cs="Times New Roman" w:hint="eastAsia"/>
          <w:sz w:val="32"/>
          <w:szCs w:val="32"/>
        </w:rPr>
        <w:t>作为一家由中国共产党在解放</w:t>
      </w:r>
      <w:r w:rsidR="00F477C6">
        <w:rPr>
          <w:rFonts w:ascii="times new" w:eastAsia="仿宋" w:hAnsi="times new" w:cs="Times New Roman" w:hint="eastAsia"/>
          <w:sz w:val="32"/>
          <w:szCs w:val="32"/>
        </w:rPr>
        <w:t>前亲手创办的在港中央企业，华润（集团）有限公司（以下简称华润</w:t>
      </w:r>
      <w:r w:rsidRPr="00EB2437">
        <w:rPr>
          <w:rFonts w:ascii="times new" w:eastAsia="仿宋" w:hAnsi="times new" w:cs="Times New Roman" w:hint="eastAsia"/>
          <w:sz w:val="32"/>
          <w:szCs w:val="32"/>
        </w:rPr>
        <w:t>）现为国务院国有资产管理委员会监管的多元化大型国有控股企业集团，是国有重点骨干企业。在华润</w:t>
      </w:r>
      <w:r w:rsidRPr="00EB2437">
        <w:rPr>
          <w:rFonts w:ascii="times new" w:eastAsia="仿宋" w:hAnsi="times new" w:cs="Times New Roman" w:hint="eastAsia"/>
          <w:sz w:val="32"/>
          <w:szCs w:val="32"/>
        </w:rPr>
        <w:t>80</w:t>
      </w:r>
      <w:r w:rsidRPr="00EB2437">
        <w:rPr>
          <w:rFonts w:ascii="times new" w:eastAsia="仿宋" w:hAnsi="times new" w:cs="Times New Roman" w:hint="eastAsia"/>
          <w:sz w:val="32"/>
          <w:szCs w:val="32"/>
        </w:rPr>
        <w:t>年发展的风雨历程中，经历了民族解放、国家独立、新中国建设和改革开放的各个历史时期，华润始终按照党的嘱托，坚守传承“红色基因”，</w:t>
      </w:r>
      <w:proofErr w:type="gramStart"/>
      <w:r w:rsidRPr="00EB2437">
        <w:rPr>
          <w:rFonts w:ascii="times new" w:eastAsia="仿宋" w:hAnsi="times new" w:cs="Times New Roman" w:hint="eastAsia"/>
          <w:sz w:val="32"/>
          <w:szCs w:val="32"/>
        </w:rPr>
        <w:t>践行</w:t>
      </w:r>
      <w:proofErr w:type="gramEnd"/>
      <w:r w:rsidRPr="00EB2437">
        <w:rPr>
          <w:rFonts w:ascii="times new" w:eastAsia="仿宋" w:hAnsi="times new" w:cs="Times New Roman" w:hint="eastAsia"/>
          <w:sz w:val="32"/>
          <w:szCs w:val="32"/>
        </w:rPr>
        <w:t>引领“商业文明”，充分地将“红色基因”与“商业文明”结合在一起，创造了商业上的优秀业绩，</w:t>
      </w:r>
      <w:r w:rsidR="00600969">
        <w:rPr>
          <w:rFonts w:ascii="times new" w:eastAsia="仿宋" w:hAnsi="times new" w:cs="Times New Roman" w:hint="eastAsia"/>
          <w:sz w:val="32"/>
          <w:szCs w:val="32"/>
        </w:rPr>
        <w:t>出色地</w:t>
      </w:r>
      <w:r w:rsidRPr="00EB2437">
        <w:rPr>
          <w:rFonts w:ascii="times new" w:eastAsia="仿宋" w:hAnsi="times new" w:cs="Times New Roman" w:hint="eastAsia"/>
          <w:sz w:val="32"/>
          <w:szCs w:val="32"/>
        </w:rPr>
        <w:t>完成了党和国家交付的光荣使命。</w:t>
      </w:r>
    </w:p>
    <w:p w:rsidR="00881A2D" w:rsidRPr="00675906" w:rsidRDefault="00977A38" w:rsidP="00977A38">
      <w:pPr>
        <w:ind w:firstLineChars="200" w:firstLine="640"/>
        <w:rPr>
          <w:rFonts w:ascii="times new" w:eastAsia="仿宋" w:hAnsi="times new" w:cs="Times New Roman" w:hint="eastAsia"/>
          <w:sz w:val="32"/>
          <w:szCs w:val="32"/>
        </w:rPr>
      </w:pPr>
      <w:r w:rsidRPr="00977A38">
        <w:rPr>
          <w:rFonts w:ascii="times new" w:eastAsia="仿宋" w:hAnsi="times new" w:cs="Times New Roman" w:hint="eastAsia"/>
          <w:sz w:val="32"/>
          <w:szCs w:val="32"/>
        </w:rPr>
        <w:t>1978</w:t>
      </w:r>
      <w:r w:rsidRPr="00977A38">
        <w:rPr>
          <w:rFonts w:ascii="times new" w:eastAsia="仿宋" w:hAnsi="times new" w:cs="Times New Roman" w:hint="eastAsia"/>
          <w:sz w:val="32"/>
          <w:szCs w:val="32"/>
        </w:rPr>
        <w:t>年改革开放以来，已经步入“不惑之年”的华润企业及时根据国家发展战略调整了企业发展方向，主动加入改革开放的大潮，提出了“立足香港、背靠内地、走向世界”的经营方针，内引外联、发展经营设施、投资实业化项目、布局海外市场，很好地发挥了中企窗口作用。在</w:t>
      </w:r>
      <w:r w:rsidRPr="00977A38">
        <w:rPr>
          <w:rFonts w:ascii="times new" w:eastAsia="仿宋" w:hAnsi="times new" w:cs="Times New Roman" w:hint="eastAsia"/>
          <w:sz w:val="32"/>
          <w:szCs w:val="32"/>
        </w:rPr>
        <w:t>40</w:t>
      </w:r>
      <w:r w:rsidRPr="00977A38">
        <w:rPr>
          <w:rFonts w:ascii="times new" w:eastAsia="仿宋" w:hAnsi="times new" w:cs="Times New Roman" w:hint="eastAsia"/>
          <w:sz w:val="32"/>
          <w:szCs w:val="32"/>
        </w:rPr>
        <w:t>年的改革开放历程中，华润不仅借助改革开放使自身由一家综合性</w:t>
      </w:r>
      <w:r w:rsidRPr="00977A38">
        <w:rPr>
          <w:rFonts w:ascii="times new" w:eastAsia="仿宋" w:hAnsi="times new" w:cs="Times New Roman" w:hint="eastAsia"/>
          <w:sz w:val="32"/>
          <w:szCs w:val="32"/>
        </w:rPr>
        <w:lastRenderedPageBreak/>
        <w:t>贸易公司转型成为以实业化为基础的多元化控股企业集团，由一家传统国企发展成为举世瞩目的新国企，而且通过“商业文明”为内地企业改革起到了示范引领作用，成为了中国与世界经济沟通的一座桥梁。</w:t>
      </w:r>
    </w:p>
    <w:p w:rsidR="00543576" w:rsidRPr="00111D66" w:rsidRDefault="00543576" w:rsidP="00675906">
      <w:pPr>
        <w:ind w:firstLineChars="200" w:firstLine="643"/>
        <w:rPr>
          <w:rFonts w:ascii="黑体" w:eastAsia="黑体" w:hAnsi="黑体" w:cs="Times New Roman"/>
          <w:b/>
          <w:sz w:val="32"/>
          <w:szCs w:val="32"/>
        </w:rPr>
      </w:pPr>
      <w:r w:rsidRPr="00111D66">
        <w:rPr>
          <w:rFonts w:ascii="黑体" w:eastAsia="黑体" w:hAnsi="黑体" w:cs="Times New Roman" w:hint="eastAsia"/>
          <w:b/>
          <w:sz w:val="32"/>
          <w:szCs w:val="32"/>
        </w:rPr>
        <w:t>（一）华润集团的发展</w:t>
      </w:r>
      <w:r w:rsidR="00A370BC">
        <w:rPr>
          <w:rFonts w:ascii="黑体" w:eastAsia="黑体" w:hAnsi="黑体" w:cs="Times New Roman" w:hint="eastAsia"/>
          <w:b/>
          <w:sz w:val="32"/>
          <w:szCs w:val="32"/>
        </w:rPr>
        <w:t>历</w:t>
      </w:r>
      <w:r w:rsidRPr="00111D66">
        <w:rPr>
          <w:rFonts w:ascii="黑体" w:eastAsia="黑体" w:hAnsi="黑体" w:cs="Times New Roman" w:hint="eastAsia"/>
          <w:b/>
          <w:sz w:val="32"/>
          <w:szCs w:val="32"/>
        </w:rPr>
        <w:t>史</w:t>
      </w:r>
      <w:r w:rsidR="005058AF" w:rsidRPr="00111D66">
        <w:rPr>
          <w:rFonts w:ascii="黑体" w:eastAsia="黑体" w:hAnsi="黑体" w:cs="Times New Roman" w:hint="eastAsia"/>
          <w:b/>
          <w:sz w:val="32"/>
          <w:szCs w:val="32"/>
        </w:rPr>
        <w:t>：</w:t>
      </w:r>
      <w:r w:rsidR="001714EC">
        <w:rPr>
          <w:rFonts w:ascii="黑体" w:eastAsia="黑体" w:hAnsi="黑体" w:cs="Times New Roman" w:hint="eastAsia"/>
          <w:b/>
          <w:sz w:val="32"/>
          <w:szCs w:val="32"/>
        </w:rPr>
        <w:t>生于国难，长于国盛</w:t>
      </w:r>
    </w:p>
    <w:p w:rsidR="00C95001" w:rsidRPr="00675906" w:rsidRDefault="00C9500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1938</w:t>
      </w:r>
      <w:r w:rsidRPr="00675906">
        <w:rPr>
          <w:rFonts w:ascii="times new" w:eastAsia="仿宋" w:hAnsi="times new" w:cs="Times New Roman" w:hint="eastAsia"/>
          <w:sz w:val="32"/>
          <w:szCs w:val="32"/>
        </w:rPr>
        <w:t>年，</w:t>
      </w:r>
      <w:r w:rsidR="006864F6">
        <w:rPr>
          <w:rFonts w:ascii="times new" w:eastAsia="仿宋" w:hAnsi="times new" w:cs="Times New Roman" w:hint="eastAsia"/>
          <w:sz w:val="32"/>
          <w:szCs w:val="32"/>
        </w:rPr>
        <w:t>神州烽火遍地，</w:t>
      </w:r>
      <w:r w:rsidRPr="00675906">
        <w:rPr>
          <w:rFonts w:ascii="times new" w:eastAsia="仿宋" w:hAnsi="times new" w:cs="Times New Roman" w:hint="eastAsia"/>
          <w:sz w:val="32"/>
          <w:szCs w:val="32"/>
        </w:rPr>
        <w:t>为了团结香港及海外支持抗战的民主人士，接受和保管各界抗日捐款和物资，为抗日根据地采购军需物资及药品，在老一辈无产阶级革命家周恩来、陈云的领导下，创始人杨廉安同志</w:t>
      </w:r>
      <w:proofErr w:type="gramStart"/>
      <w:r w:rsidRPr="00675906">
        <w:rPr>
          <w:rFonts w:ascii="times new" w:eastAsia="仿宋" w:hAnsi="times new" w:cs="Times New Roman" w:hint="eastAsia"/>
          <w:sz w:val="32"/>
          <w:szCs w:val="32"/>
        </w:rPr>
        <w:t>携带党</w:t>
      </w:r>
      <w:r w:rsidR="00D02234" w:rsidRPr="00675906">
        <w:rPr>
          <w:rFonts w:ascii="times new" w:eastAsia="仿宋" w:hAnsi="times new" w:cs="Times New Roman" w:hint="eastAsia"/>
          <w:sz w:val="32"/>
          <w:szCs w:val="32"/>
        </w:rPr>
        <w:t>交付</w:t>
      </w:r>
      <w:proofErr w:type="gramEnd"/>
      <w:r w:rsidRPr="00675906">
        <w:rPr>
          <w:rFonts w:ascii="times new" w:eastAsia="仿宋" w:hAnsi="times new" w:cs="Times New Roman" w:hint="eastAsia"/>
          <w:sz w:val="32"/>
          <w:szCs w:val="32"/>
        </w:rPr>
        <w:t>的“两根金条”，在香港创立了华润集团的前身“联和行”（</w:t>
      </w:r>
      <w:proofErr w:type="spellStart"/>
      <w:r w:rsidRPr="00675906">
        <w:rPr>
          <w:rFonts w:ascii="times new" w:eastAsia="仿宋" w:hAnsi="times new" w:cs="Times New Roman" w:hint="eastAsia"/>
          <w:sz w:val="32"/>
          <w:szCs w:val="32"/>
        </w:rPr>
        <w:t>Liow</w:t>
      </w:r>
      <w:proofErr w:type="spellEnd"/>
      <w:r w:rsidRPr="00675906">
        <w:rPr>
          <w:rFonts w:ascii="times new" w:eastAsia="仿宋" w:hAnsi="times new" w:cs="Times New Roman" w:hint="eastAsia"/>
          <w:sz w:val="32"/>
          <w:szCs w:val="32"/>
        </w:rPr>
        <w:t xml:space="preserve"> &amp; Co</w:t>
      </w:r>
      <w:r w:rsidRPr="00675906">
        <w:rPr>
          <w:rFonts w:ascii="times new" w:eastAsia="仿宋" w:hAnsi="times new" w:cs="Times New Roman" w:hint="eastAsia"/>
          <w:sz w:val="32"/>
          <w:szCs w:val="32"/>
        </w:rPr>
        <w:t>）。</w:t>
      </w:r>
      <w:r w:rsidRPr="00675906">
        <w:rPr>
          <w:rFonts w:ascii="times new" w:eastAsia="仿宋" w:hAnsi="times new" w:cs="Times New Roman" w:hint="eastAsia"/>
          <w:sz w:val="32"/>
          <w:szCs w:val="32"/>
        </w:rPr>
        <w:t>1948</w:t>
      </w:r>
      <w:r w:rsidRPr="00675906">
        <w:rPr>
          <w:rFonts w:ascii="times new" w:eastAsia="仿宋" w:hAnsi="times new" w:cs="Times New Roman" w:hint="eastAsia"/>
          <w:sz w:val="32"/>
          <w:szCs w:val="32"/>
        </w:rPr>
        <w:t>年，联和行进行改组、扩大，更名为“华润公司”。</w:t>
      </w:r>
      <w:r w:rsidR="00DA437B" w:rsidRPr="00675906">
        <w:rPr>
          <w:rFonts w:ascii="times new" w:eastAsia="仿宋" w:hAnsi="times new" w:cs="Times New Roman" w:hint="eastAsia"/>
          <w:sz w:val="32"/>
          <w:szCs w:val="32"/>
        </w:rPr>
        <w:t>其中，</w:t>
      </w:r>
      <w:r w:rsidRPr="00675906">
        <w:rPr>
          <w:rFonts w:ascii="times new" w:eastAsia="仿宋" w:hAnsi="times new" w:cs="Times New Roman" w:hint="eastAsia"/>
          <w:sz w:val="32"/>
          <w:szCs w:val="32"/>
        </w:rPr>
        <w:t>“华”代表</w:t>
      </w:r>
      <w:r w:rsidR="00DA437B" w:rsidRPr="00675906">
        <w:rPr>
          <w:rFonts w:ascii="times new" w:eastAsia="仿宋" w:hAnsi="times new" w:cs="Times New Roman" w:hint="eastAsia"/>
          <w:sz w:val="32"/>
          <w:szCs w:val="32"/>
        </w:rPr>
        <w:t>中华</w:t>
      </w:r>
      <w:r w:rsidRPr="00675906">
        <w:rPr>
          <w:rFonts w:ascii="times new" w:eastAsia="仿宋" w:hAnsi="times new" w:cs="Times New Roman" w:hint="eastAsia"/>
          <w:sz w:val="32"/>
          <w:szCs w:val="32"/>
        </w:rPr>
        <w:t>，“润”取自毛泽东的字“润之”，蕴含“中华大地，雨露滋润”的美好寓意，钱之光任首任董事长。</w:t>
      </w:r>
      <w:r w:rsidR="00D02234" w:rsidRPr="00675906">
        <w:rPr>
          <w:rFonts w:ascii="times new" w:eastAsia="仿宋" w:hAnsi="times new" w:cs="Times New Roman" w:hint="eastAsia"/>
          <w:sz w:val="32"/>
          <w:szCs w:val="32"/>
        </w:rPr>
        <w:t>正是由于党对华润赋予的这一特殊历史使命，华润的“红色基因”与生俱来，在后续的成长发展过程中，华润又将这一“红色基因”不断发扬光大，不仅出色地完成了党和国家交给的各项任务，而且保证了组织活力和经营业绩，成为了国有企业的杰出代表。</w:t>
      </w:r>
    </w:p>
    <w:p w:rsidR="00C95001" w:rsidRPr="00675906" w:rsidRDefault="00C9500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抗日战争时期</w:t>
      </w:r>
      <w:r w:rsidR="00DA437B" w:rsidRPr="00675906">
        <w:rPr>
          <w:rFonts w:ascii="times new" w:eastAsia="仿宋" w:hAnsi="times new" w:cs="Times New Roman" w:hint="eastAsia"/>
          <w:sz w:val="32"/>
          <w:szCs w:val="32"/>
        </w:rPr>
        <w:t>，华润前身“</w:t>
      </w:r>
      <w:r w:rsidRPr="00675906">
        <w:rPr>
          <w:rFonts w:ascii="times new" w:eastAsia="仿宋" w:hAnsi="times new" w:cs="Times New Roman" w:hint="eastAsia"/>
          <w:sz w:val="32"/>
          <w:szCs w:val="32"/>
        </w:rPr>
        <w:t>联和行</w:t>
      </w:r>
      <w:r w:rsidR="00DA437B" w:rsidRPr="00675906">
        <w:rPr>
          <w:rFonts w:ascii="times new" w:eastAsia="仿宋" w:hAnsi="times new" w:cs="Times New Roman" w:hint="eastAsia"/>
          <w:sz w:val="32"/>
          <w:szCs w:val="32"/>
        </w:rPr>
        <w:t>”</w:t>
      </w:r>
      <w:r w:rsidRPr="00675906">
        <w:rPr>
          <w:rFonts w:ascii="times new" w:eastAsia="仿宋" w:hAnsi="times new" w:cs="Times New Roman" w:hint="eastAsia"/>
          <w:sz w:val="32"/>
          <w:szCs w:val="32"/>
        </w:rPr>
        <w:t>积极配合宋庆龄领导的“保卫中国联盟”开展大规模抗日募捐活动，将社会各界的捐赠物资辗转运抵抗日根据地，为八路军、新四军采购军需物资及药品。解放战争时期</w:t>
      </w:r>
      <w:r w:rsidR="00DA437B" w:rsidRPr="00675906">
        <w:rPr>
          <w:rFonts w:ascii="times new" w:eastAsia="仿宋" w:hAnsi="times new" w:cs="Times New Roman" w:hint="eastAsia"/>
          <w:sz w:val="32"/>
          <w:szCs w:val="32"/>
        </w:rPr>
        <w:t>，</w:t>
      </w:r>
      <w:r w:rsidRPr="00675906">
        <w:rPr>
          <w:rFonts w:ascii="times new" w:eastAsia="仿宋" w:hAnsi="times new" w:cs="Times New Roman" w:hint="eastAsia"/>
          <w:sz w:val="32"/>
          <w:szCs w:val="32"/>
        </w:rPr>
        <w:t>华润千方百计突破封锁，</w:t>
      </w:r>
      <w:r w:rsidRPr="00675906">
        <w:rPr>
          <w:rFonts w:ascii="times new" w:eastAsia="仿宋" w:hAnsi="times new" w:cs="Times New Roman" w:hint="eastAsia"/>
          <w:sz w:val="32"/>
          <w:szCs w:val="32"/>
        </w:rPr>
        <w:lastRenderedPageBreak/>
        <w:t>采购和运送内地急需物资，有力地支援了三大战役、渡江作战，直至解放全中国。</w:t>
      </w:r>
      <w:r w:rsidRPr="00675906">
        <w:rPr>
          <w:rFonts w:ascii="times new" w:eastAsia="仿宋" w:hAnsi="times new" w:cs="Times New Roman" w:hint="eastAsia"/>
          <w:sz w:val="32"/>
          <w:szCs w:val="32"/>
        </w:rPr>
        <w:t>1948</w:t>
      </w:r>
      <w:r w:rsidRPr="00675906">
        <w:rPr>
          <w:rFonts w:ascii="times new" w:eastAsia="仿宋" w:hAnsi="times new" w:cs="Times New Roman" w:hint="eastAsia"/>
          <w:sz w:val="32"/>
          <w:szCs w:val="32"/>
        </w:rPr>
        <w:t>至</w:t>
      </w:r>
      <w:r w:rsidRPr="00675906">
        <w:rPr>
          <w:rFonts w:ascii="times new" w:eastAsia="仿宋" w:hAnsi="times new" w:cs="Times New Roman" w:hint="eastAsia"/>
          <w:sz w:val="32"/>
          <w:szCs w:val="32"/>
        </w:rPr>
        <w:t>1949</w:t>
      </w:r>
      <w:r w:rsidRPr="00675906">
        <w:rPr>
          <w:rFonts w:ascii="times new" w:eastAsia="仿宋" w:hAnsi="times new" w:cs="Times New Roman" w:hint="eastAsia"/>
          <w:sz w:val="32"/>
          <w:szCs w:val="32"/>
        </w:rPr>
        <w:t>年</w:t>
      </w:r>
      <w:r w:rsidR="00DA437B" w:rsidRPr="00675906">
        <w:rPr>
          <w:rFonts w:ascii="times new" w:eastAsia="仿宋" w:hAnsi="times new" w:cs="Times New Roman" w:hint="eastAsia"/>
          <w:sz w:val="32"/>
          <w:szCs w:val="32"/>
        </w:rPr>
        <w:t>，华润</w:t>
      </w:r>
      <w:r w:rsidRPr="00675906">
        <w:rPr>
          <w:rFonts w:ascii="times new" w:eastAsia="仿宋" w:hAnsi="times new" w:cs="Times New Roman" w:hint="eastAsia"/>
          <w:sz w:val="32"/>
          <w:szCs w:val="32"/>
        </w:rPr>
        <w:t>历经艰险先后分四批把</w:t>
      </w:r>
      <w:r w:rsidRPr="00675906">
        <w:rPr>
          <w:rFonts w:ascii="times new" w:eastAsia="仿宋" w:hAnsi="times new" w:cs="Times New Roman" w:hint="eastAsia"/>
          <w:sz w:val="32"/>
          <w:szCs w:val="32"/>
        </w:rPr>
        <w:t>350</w:t>
      </w:r>
      <w:r w:rsidRPr="00675906">
        <w:rPr>
          <w:rFonts w:ascii="times new" w:eastAsia="仿宋" w:hAnsi="times new" w:cs="Times New Roman" w:hint="eastAsia"/>
          <w:sz w:val="32"/>
          <w:szCs w:val="32"/>
        </w:rPr>
        <w:t>多位著名民主人士、</w:t>
      </w:r>
      <w:r w:rsidRPr="00675906">
        <w:rPr>
          <w:rFonts w:ascii="times new" w:eastAsia="仿宋" w:hAnsi="times new" w:cs="Times New Roman" w:hint="eastAsia"/>
          <w:sz w:val="32"/>
          <w:szCs w:val="32"/>
        </w:rPr>
        <w:t>700</w:t>
      </w:r>
      <w:r w:rsidRPr="00675906">
        <w:rPr>
          <w:rFonts w:ascii="times new" w:eastAsia="仿宋" w:hAnsi="times new" w:cs="Times New Roman" w:hint="eastAsia"/>
          <w:sz w:val="32"/>
          <w:szCs w:val="32"/>
        </w:rPr>
        <w:t>多位文化名人及爱国华侨从香港秘密运送到东北解放区，保证了新中国第一届政协会议的胜利召开。</w:t>
      </w:r>
    </w:p>
    <w:p w:rsidR="00491AEB" w:rsidRPr="00675906" w:rsidRDefault="00DA437B"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建国后，华润充分发挥在港企业的便利，执行党的特殊使命，成为了</w:t>
      </w:r>
      <w:r w:rsidR="00C95001" w:rsidRPr="00675906">
        <w:rPr>
          <w:rFonts w:ascii="times new" w:eastAsia="仿宋" w:hAnsi="times new" w:cs="Times New Roman" w:hint="eastAsia"/>
          <w:sz w:val="32"/>
          <w:szCs w:val="32"/>
        </w:rPr>
        <w:t>新中国与世界贸易沟通的第一座桥梁</w:t>
      </w:r>
      <w:r w:rsidRPr="00675906">
        <w:rPr>
          <w:rFonts w:ascii="times new" w:eastAsia="仿宋" w:hAnsi="times new" w:cs="Times New Roman" w:hint="eastAsia"/>
          <w:sz w:val="32"/>
          <w:szCs w:val="32"/>
        </w:rPr>
        <w:t>。</w:t>
      </w:r>
      <w:r w:rsidR="00491AEB" w:rsidRPr="00675906">
        <w:rPr>
          <w:rFonts w:ascii="times new" w:eastAsia="仿宋" w:hAnsi="times new" w:cs="Times New Roman" w:hint="eastAsia"/>
          <w:sz w:val="32"/>
          <w:szCs w:val="32"/>
        </w:rPr>
        <w:t>特别是，</w:t>
      </w:r>
      <w:proofErr w:type="gramStart"/>
      <w:r w:rsidR="00491AEB" w:rsidRPr="00675906">
        <w:rPr>
          <w:rFonts w:ascii="times new" w:eastAsia="仿宋" w:hAnsi="times new" w:cs="Times New Roman" w:hint="eastAsia"/>
          <w:sz w:val="32"/>
          <w:szCs w:val="32"/>
        </w:rPr>
        <w:t>1960</w:t>
      </w:r>
      <w:proofErr w:type="gramEnd"/>
      <w:r w:rsidR="00491AEB" w:rsidRPr="00675906">
        <w:rPr>
          <w:rFonts w:ascii="times new" w:eastAsia="仿宋" w:hAnsi="times new" w:cs="Times New Roman" w:hint="eastAsia"/>
          <w:sz w:val="32"/>
          <w:szCs w:val="32"/>
        </w:rPr>
        <w:t>年代初</w:t>
      </w:r>
      <w:r w:rsidR="00C561F3">
        <w:rPr>
          <w:rFonts w:ascii="times new" w:eastAsia="仿宋" w:hAnsi="times new" w:cs="Times New Roman" w:hint="eastAsia"/>
          <w:sz w:val="32"/>
          <w:szCs w:val="32"/>
        </w:rPr>
        <w:t>，为了充分发挥华润在企业运行和国家发展中的独特价值，周恩来总理</w:t>
      </w:r>
      <w:r w:rsidR="00491AEB" w:rsidRPr="00675906">
        <w:rPr>
          <w:rFonts w:ascii="times new" w:eastAsia="仿宋" w:hAnsi="times new" w:cs="Times New Roman" w:hint="eastAsia"/>
          <w:sz w:val="32"/>
          <w:szCs w:val="32"/>
        </w:rPr>
        <w:t>对华润指出</w:t>
      </w:r>
      <w:r w:rsidR="00C561F3">
        <w:rPr>
          <w:rFonts w:ascii="times new" w:eastAsia="仿宋" w:hAnsi="times new" w:cs="Times New Roman" w:hint="eastAsia"/>
          <w:sz w:val="32"/>
          <w:szCs w:val="32"/>
        </w:rPr>
        <w:t>了</w:t>
      </w:r>
      <w:r w:rsidR="00491AEB" w:rsidRPr="00675906">
        <w:rPr>
          <w:rFonts w:ascii="times new" w:eastAsia="仿宋" w:hAnsi="times new" w:cs="Times New Roman" w:hint="eastAsia"/>
          <w:sz w:val="32"/>
          <w:szCs w:val="32"/>
        </w:rPr>
        <w:t>重要的发展方向：“社会主义企业、资本主义运营”，也即，华润从根源上属于社会主义性质，但在运营上需要借鉴市场经济的企业运行理念，通过市场经济的企业运行理念发展壮大社会主义的企业。自此，华润集团在“红色基因”的基础上，进一步注入了</w:t>
      </w:r>
      <w:r w:rsidR="00FF0DA4">
        <w:rPr>
          <w:rFonts w:ascii="times new" w:eastAsia="仿宋" w:hAnsi="times new" w:cs="Times New Roman" w:hint="eastAsia"/>
          <w:sz w:val="32"/>
          <w:szCs w:val="32"/>
        </w:rPr>
        <w:t>“</w:t>
      </w:r>
      <w:r w:rsidR="00491AEB" w:rsidRPr="00675906">
        <w:rPr>
          <w:rFonts w:ascii="times new" w:eastAsia="仿宋" w:hAnsi="times new" w:cs="Times New Roman" w:hint="eastAsia"/>
          <w:sz w:val="32"/>
          <w:szCs w:val="32"/>
        </w:rPr>
        <w:t>商业文明</w:t>
      </w:r>
      <w:r w:rsidR="00FF0DA4">
        <w:rPr>
          <w:rFonts w:ascii="times new" w:eastAsia="仿宋" w:hAnsi="times new" w:cs="Times New Roman" w:hint="eastAsia"/>
          <w:sz w:val="32"/>
          <w:szCs w:val="32"/>
        </w:rPr>
        <w:t>”</w:t>
      </w:r>
      <w:r w:rsidR="00491AEB" w:rsidRPr="00675906">
        <w:rPr>
          <w:rFonts w:ascii="times new" w:eastAsia="仿宋" w:hAnsi="times new" w:cs="Times New Roman" w:hint="eastAsia"/>
          <w:sz w:val="32"/>
          <w:szCs w:val="32"/>
        </w:rPr>
        <w:t>的</w:t>
      </w:r>
      <w:r w:rsidR="00FF0DA4">
        <w:rPr>
          <w:rFonts w:ascii="times new" w:eastAsia="仿宋" w:hAnsi="times new" w:cs="Times New Roman" w:hint="eastAsia"/>
          <w:sz w:val="32"/>
          <w:szCs w:val="32"/>
        </w:rPr>
        <w:t>血液</w:t>
      </w:r>
      <w:r w:rsidR="00491AEB" w:rsidRPr="00675906">
        <w:rPr>
          <w:rFonts w:ascii="times new" w:eastAsia="仿宋" w:hAnsi="times new" w:cs="Times New Roman" w:hint="eastAsia"/>
          <w:sz w:val="32"/>
          <w:szCs w:val="32"/>
        </w:rPr>
        <w:t>，保证了企业旺盛的生命力。</w:t>
      </w:r>
    </w:p>
    <w:p w:rsidR="00DA437B" w:rsidRPr="00675906" w:rsidRDefault="00C9500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1952</w:t>
      </w:r>
      <w:r w:rsidRPr="00675906">
        <w:rPr>
          <w:rFonts w:ascii="times new" w:eastAsia="仿宋" w:hAnsi="times new" w:cs="Times New Roman" w:hint="eastAsia"/>
          <w:sz w:val="32"/>
          <w:szCs w:val="32"/>
        </w:rPr>
        <w:t>年至</w:t>
      </w:r>
      <w:r w:rsidR="00F477C6">
        <w:rPr>
          <w:rFonts w:ascii="times new" w:eastAsia="仿宋" w:hAnsi="times new" w:cs="Times New Roman" w:hint="eastAsia"/>
          <w:sz w:val="32"/>
          <w:szCs w:val="32"/>
        </w:rPr>
        <w:t>20</w:t>
      </w:r>
      <w:r w:rsidR="00F477C6">
        <w:rPr>
          <w:rFonts w:ascii="times new" w:eastAsia="仿宋" w:hAnsi="times new" w:cs="Times New Roman" w:hint="eastAsia"/>
          <w:sz w:val="32"/>
          <w:szCs w:val="32"/>
        </w:rPr>
        <w:t>世纪</w:t>
      </w:r>
      <w:r w:rsidRPr="00675906">
        <w:rPr>
          <w:rFonts w:ascii="times new" w:eastAsia="仿宋" w:hAnsi="times new" w:cs="Times New Roman" w:hint="eastAsia"/>
          <w:sz w:val="32"/>
          <w:szCs w:val="32"/>
        </w:rPr>
        <w:t>80</w:t>
      </w:r>
      <w:r w:rsidRPr="00675906">
        <w:rPr>
          <w:rFonts w:ascii="times new" w:eastAsia="仿宋" w:hAnsi="times new" w:cs="Times New Roman" w:hint="eastAsia"/>
          <w:sz w:val="32"/>
          <w:szCs w:val="32"/>
        </w:rPr>
        <w:t>年代中期，华润一直是中国进出口贸易公司在港澳及东南亚的总代理，保证香港市场供应，协助内地制订对港及海外出口计划、扩大出口，衔接货源并建立销售网络，与世界各国加强贸易联系，进口内地所需商品，赚取外汇，为计划经济年代的中国外贸事业</w:t>
      </w:r>
      <w:proofErr w:type="gramStart"/>
      <w:r w:rsidRPr="00675906">
        <w:rPr>
          <w:rFonts w:ascii="times new" w:eastAsia="仿宋" w:hAnsi="times new" w:cs="Times New Roman" w:hint="eastAsia"/>
          <w:sz w:val="32"/>
          <w:szCs w:val="32"/>
        </w:rPr>
        <w:t>作出</w:t>
      </w:r>
      <w:proofErr w:type="gramEnd"/>
      <w:r w:rsidRPr="00675906">
        <w:rPr>
          <w:rFonts w:ascii="times new" w:eastAsia="仿宋" w:hAnsi="times new" w:cs="Times New Roman" w:hint="eastAsia"/>
          <w:sz w:val="32"/>
          <w:szCs w:val="32"/>
        </w:rPr>
        <w:t>了重要贡献。</w:t>
      </w:r>
      <w:r w:rsidRPr="00675906">
        <w:rPr>
          <w:rFonts w:ascii="times new" w:eastAsia="仿宋" w:hAnsi="times new" w:cs="Times New Roman" w:hint="eastAsia"/>
          <w:sz w:val="32"/>
          <w:szCs w:val="32"/>
        </w:rPr>
        <w:t>1957</w:t>
      </w:r>
      <w:r w:rsidRPr="00675906">
        <w:rPr>
          <w:rFonts w:ascii="times new" w:eastAsia="仿宋" w:hAnsi="times new" w:cs="Times New Roman" w:hint="eastAsia"/>
          <w:sz w:val="32"/>
          <w:szCs w:val="32"/>
        </w:rPr>
        <w:t>年，华润发起并筹办首届中国出口商品展览会，拉开了“广交会”的序幕。</w:t>
      </w:r>
      <w:r w:rsidRPr="00675906">
        <w:rPr>
          <w:rFonts w:ascii="times new" w:eastAsia="仿宋" w:hAnsi="times new" w:cs="Times New Roman" w:hint="eastAsia"/>
          <w:sz w:val="32"/>
          <w:szCs w:val="32"/>
        </w:rPr>
        <w:t>1962</w:t>
      </w:r>
      <w:r w:rsidRPr="00675906">
        <w:rPr>
          <w:rFonts w:ascii="times new" w:eastAsia="仿宋" w:hAnsi="times new" w:cs="Times New Roman" w:hint="eastAsia"/>
          <w:sz w:val="32"/>
          <w:szCs w:val="32"/>
        </w:rPr>
        <w:t>年，华润属下五丰</w:t>
      </w:r>
      <w:proofErr w:type="gramStart"/>
      <w:r w:rsidRPr="00675906">
        <w:rPr>
          <w:rFonts w:ascii="times new" w:eastAsia="仿宋" w:hAnsi="times new" w:cs="Times New Roman" w:hint="eastAsia"/>
          <w:sz w:val="32"/>
          <w:szCs w:val="32"/>
        </w:rPr>
        <w:t>行承担</w:t>
      </w:r>
      <w:proofErr w:type="gramEnd"/>
      <w:r w:rsidRPr="00675906">
        <w:rPr>
          <w:rFonts w:ascii="times new" w:eastAsia="仿宋" w:hAnsi="times new" w:cs="Times New Roman" w:hint="eastAsia"/>
          <w:sz w:val="32"/>
          <w:szCs w:val="32"/>
        </w:rPr>
        <w:t>起内地鲜活冷冻食品供港的“三趟快车”的运作，保证了香港的食品</w:t>
      </w:r>
      <w:r w:rsidRPr="00675906">
        <w:rPr>
          <w:rFonts w:ascii="times new" w:eastAsia="仿宋" w:hAnsi="times new" w:cs="Times New Roman" w:hint="eastAsia"/>
          <w:sz w:val="32"/>
          <w:szCs w:val="32"/>
        </w:rPr>
        <w:lastRenderedPageBreak/>
        <w:t>供应。</w:t>
      </w:r>
      <w:r w:rsidR="00F477C6">
        <w:rPr>
          <w:rFonts w:ascii="times new" w:eastAsia="仿宋" w:hAnsi="times new" w:cs="Times New Roman" w:hint="eastAsia"/>
          <w:sz w:val="32"/>
          <w:szCs w:val="32"/>
        </w:rPr>
        <w:t>20</w:t>
      </w:r>
      <w:r w:rsidR="00F477C6">
        <w:rPr>
          <w:rFonts w:ascii="times new" w:eastAsia="仿宋" w:hAnsi="times new" w:cs="Times New Roman" w:hint="eastAsia"/>
          <w:sz w:val="32"/>
          <w:szCs w:val="32"/>
        </w:rPr>
        <w:t>世纪</w:t>
      </w:r>
      <w:r w:rsidRPr="00675906">
        <w:rPr>
          <w:rFonts w:ascii="times new" w:eastAsia="仿宋" w:hAnsi="times new" w:cs="Times New Roman" w:hint="eastAsia"/>
          <w:sz w:val="32"/>
          <w:szCs w:val="32"/>
        </w:rPr>
        <w:t>70</w:t>
      </w:r>
      <w:r w:rsidRPr="00675906">
        <w:rPr>
          <w:rFonts w:ascii="times new" w:eastAsia="仿宋" w:hAnsi="times new" w:cs="Times New Roman" w:hint="eastAsia"/>
          <w:sz w:val="32"/>
          <w:szCs w:val="32"/>
        </w:rPr>
        <w:t>年代初期，华润协助将内地国产石油输入香港，有效地缓解了香港石油危机。</w:t>
      </w:r>
    </w:p>
    <w:p w:rsidR="008656DD" w:rsidRPr="00675906" w:rsidRDefault="00F45535" w:rsidP="00675906">
      <w:pPr>
        <w:ind w:firstLineChars="200" w:firstLine="640"/>
        <w:rPr>
          <w:rFonts w:ascii="times new" w:eastAsia="仿宋" w:hAnsi="times new" w:hint="eastAsia"/>
          <w:sz w:val="32"/>
          <w:szCs w:val="32"/>
        </w:rPr>
      </w:pPr>
      <w:r w:rsidRPr="00675906">
        <w:rPr>
          <w:rFonts w:ascii="times new" w:eastAsia="仿宋" w:hAnsi="times new" w:cs="Times New Roman" w:hint="eastAsia"/>
          <w:sz w:val="32"/>
          <w:szCs w:val="32"/>
        </w:rPr>
        <w:t>1978</w:t>
      </w:r>
      <w:r w:rsidRPr="00675906">
        <w:rPr>
          <w:rFonts w:ascii="times new" w:eastAsia="仿宋" w:hAnsi="times new" w:cs="Times New Roman" w:hint="eastAsia"/>
          <w:sz w:val="32"/>
          <w:szCs w:val="32"/>
        </w:rPr>
        <w:t>年</w:t>
      </w:r>
      <w:r w:rsidR="00DA437B" w:rsidRPr="00675906">
        <w:rPr>
          <w:rFonts w:ascii="times new" w:eastAsia="仿宋" w:hAnsi="times new" w:cs="Times New Roman" w:hint="eastAsia"/>
          <w:sz w:val="32"/>
          <w:szCs w:val="32"/>
        </w:rPr>
        <w:t>改革开放后，华润</w:t>
      </w:r>
      <w:r w:rsidRPr="00675906">
        <w:rPr>
          <w:rFonts w:ascii="times new" w:eastAsia="仿宋" w:hAnsi="times new" w:cs="Times New Roman" w:hint="eastAsia"/>
          <w:sz w:val="32"/>
          <w:szCs w:val="32"/>
        </w:rPr>
        <w:t>迎来了新的发展时期</w:t>
      </w:r>
      <w:r w:rsidR="00AA14E2" w:rsidRPr="00675906">
        <w:rPr>
          <w:rFonts w:ascii="times new" w:eastAsia="仿宋" w:hAnsi="times new" w:cs="Times New Roman" w:hint="eastAsia"/>
          <w:sz w:val="32"/>
          <w:szCs w:val="32"/>
        </w:rPr>
        <w:t>。改革开放初</w:t>
      </w:r>
      <w:r w:rsidR="00C95001" w:rsidRPr="00675906">
        <w:rPr>
          <w:rFonts w:ascii="times new" w:eastAsia="仿宋" w:hAnsi="times new" w:cs="Times New Roman" w:hint="eastAsia"/>
          <w:sz w:val="32"/>
          <w:szCs w:val="32"/>
        </w:rPr>
        <w:t>，华润首创“三来一补”模式并大力推广，开启了香港制造业向内地转移的先河。</w:t>
      </w:r>
      <w:proofErr w:type="gramStart"/>
      <w:r w:rsidR="00C95001" w:rsidRPr="00675906">
        <w:rPr>
          <w:rFonts w:ascii="times new" w:eastAsia="仿宋" w:hAnsi="times new" w:cs="Times New Roman" w:hint="eastAsia"/>
          <w:sz w:val="32"/>
          <w:szCs w:val="32"/>
        </w:rPr>
        <w:t>1980</w:t>
      </w:r>
      <w:proofErr w:type="gramEnd"/>
      <w:r w:rsidR="00AA14E2" w:rsidRPr="00675906">
        <w:rPr>
          <w:rFonts w:ascii="times new" w:eastAsia="仿宋" w:hAnsi="times new" w:cs="Times New Roman" w:hint="eastAsia"/>
          <w:sz w:val="32"/>
          <w:szCs w:val="32"/>
        </w:rPr>
        <w:t>年代，华润由代理贸易向自营贸易转型，努力发展中长线投资项目。</w:t>
      </w:r>
      <w:r w:rsidR="008656DD" w:rsidRPr="00675906">
        <w:rPr>
          <w:rFonts w:ascii="times new" w:eastAsia="仿宋" w:hAnsi="times new" w:hint="eastAsia"/>
          <w:sz w:val="32"/>
          <w:szCs w:val="32"/>
        </w:rPr>
        <w:t>1983</w:t>
      </w:r>
      <w:r w:rsidR="008656DD" w:rsidRPr="00675906">
        <w:rPr>
          <w:rFonts w:ascii="times new" w:eastAsia="仿宋" w:hAnsi="times new" w:hint="eastAsia"/>
          <w:sz w:val="32"/>
          <w:szCs w:val="32"/>
        </w:rPr>
        <w:t>年，华润大厦落成，华润公司改组为华润（集团）有限公司，开始建立现代企业制度。</w:t>
      </w:r>
      <w:r w:rsidR="008656DD" w:rsidRPr="00675906">
        <w:rPr>
          <w:rFonts w:ascii="times new" w:eastAsia="仿宋" w:hAnsi="times new" w:hint="eastAsia"/>
          <w:sz w:val="32"/>
          <w:szCs w:val="32"/>
        </w:rPr>
        <w:t>1992</w:t>
      </w:r>
      <w:r w:rsidR="008656DD" w:rsidRPr="00675906">
        <w:rPr>
          <w:rFonts w:ascii="times new" w:eastAsia="仿宋" w:hAnsi="times new" w:hint="eastAsia"/>
          <w:sz w:val="32"/>
          <w:szCs w:val="32"/>
        </w:rPr>
        <w:t>年，华润集团注资上市公司永达利，更名为“华润创业”，成为华润系第一家上市公司，开创了中资企业进军资本市场的先河。</w:t>
      </w:r>
      <w:r w:rsidR="008656DD" w:rsidRPr="00675906">
        <w:rPr>
          <w:rFonts w:ascii="times new" w:eastAsia="仿宋" w:hAnsi="times new" w:hint="eastAsia"/>
          <w:sz w:val="32"/>
          <w:szCs w:val="32"/>
        </w:rPr>
        <w:t>90</w:t>
      </w:r>
      <w:r w:rsidR="008656DD" w:rsidRPr="00675906">
        <w:rPr>
          <w:rFonts w:ascii="times new" w:eastAsia="仿宋" w:hAnsi="times new" w:hint="eastAsia"/>
          <w:sz w:val="32"/>
          <w:szCs w:val="32"/>
        </w:rPr>
        <w:t>年代中后期，华润</w:t>
      </w:r>
      <w:proofErr w:type="gramStart"/>
      <w:r w:rsidR="008656DD" w:rsidRPr="00675906">
        <w:rPr>
          <w:rFonts w:ascii="times new" w:eastAsia="仿宋" w:hAnsi="times new" w:hint="eastAsia"/>
          <w:sz w:val="32"/>
          <w:szCs w:val="32"/>
        </w:rPr>
        <w:t>旗下五</w:t>
      </w:r>
      <w:proofErr w:type="gramEnd"/>
      <w:r w:rsidR="008656DD" w:rsidRPr="00675906">
        <w:rPr>
          <w:rFonts w:ascii="times new" w:eastAsia="仿宋" w:hAnsi="times new" w:hint="eastAsia"/>
          <w:sz w:val="32"/>
          <w:szCs w:val="32"/>
        </w:rPr>
        <w:t>丰行、北京华润置地、</w:t>
      </w:r>
      <w:proofErr w:type="gramStart"/>
      <w:r w:rsidR="008656DD" w:rsidRPr="00675906">
        <w:rPr>
          <w:rFonts w:ascii="times new" w:eastAsia="仿宋" w:hAnsi="times new" w:hint="eastAsia"/>
          <w:sz w:val="32"/>
          <w:szCs w:val="32"/>
        </w:rPr>
        <w:t>励</w:t>
      </w:r>
      <w:proofErr w:type="gramEnd"/>
      <w:r w:rsidR="008656DD" w:rsidRPr="00675906">
        <w:rPr>
          <w:rFonts w:ascii="times new" w:eastAsia="仿宋" w:hAnsi="times new" w:hint="eastAsia"/>
          <w:sz w:val="32"/>
          <w:szCs w:val="32"/>
        </w:rPr>
        <w:t>致国际等企业先后成功上市，华润同时积极和国际资本接触，正式开始了借助资本市场壮大企业的发展阶段。</w:t>
      </w:r>
    </w:p>
    <w:p w:rsidR="00AA14E2" w:rsidRPr="00675906" w:rsidRDefault="00F477C6" w:rsidP="00675906">
      <w:pPr>
        <w:ind w:firstLineChars="200" w:firstLine="640"/>
        <w:rPr>
          <w:rFonts w:ascii="times new" w:eastAsia="仿宋" w:hAnsi="times new" w:hint="eastAsia"/>
          <w:sz w:val="32"/>
          <w:szCs w:val="32"/>
        </w:rPr>
      </w:pPr>
      <w:r>
        <w:rPr>
          <w:rFonts w:ascii="times new" w:eastAsia="仿宋" w:hAnsi="times new" w:hint="eastAsia"/>
          <w:sz w:val="32"/>
          <w:szCs w:val="32"/>
        </w:rPr>
        <w:t>进入</w:t>
      </w:r>
      <w:r>
        <w:rPr>
          <w:rFonts w:ascii="times new" w:eastAsia="仿宋" w:hAnsi="times new" w:hint="eastAsia"/>
          <w:sz w:val="32"/>
          <w:szCs w:val="32"/>
        </w:rPr>
        <w:t>21</w:t>
      </w:r>
      <w:r w:rsidR="008656DD" w:rsidRPr="00675906">
        <w:rPr>
          <w:rFonts w:ascii="times new" w:eastAsia="仿宋" w:hAnsi="times new" w:hint="eastAsia"/>
          <w:sz w:val="32"/>
          <w:szCs w:val="32"/>
        </w:rPr>
        <w:t>世纪，华润进军内地，通过并购重组、产业培育、改造国企、业态创新、管理创新、打造差异化生意模式、实现总部价值创造等途径，成功建立起一批具有行业领导地位的主营业务。</w:t>
      </w:r>
      <w:r w:rsidR="00AA14E2" w:rsidRPr="00675906">
        <w:rPr>
          <w:rFonts w:ascii="times new" w:eastAsia="仿宋" w:hAnsi="times new" w:hint="eastAsia"/>
          <w:sz w:val="32"/>
          <w:szCs w:val="32"/>
        </w:rPr>
        <w:t>2003</w:t>
      </w:r>
      <w:r w:rsidR="00AA14E2" w:rsidRPr="00675906">
        <w:rPr>
          <w:rFonts w:ascii="times new" w:eastAsia="仿宋" w:hAnsi="times new" w:hint="eastAsia"/>
          <w:sz w:val="32"/>
          <w:szCs w:val="32"/>
        </w:rPr>
        <w:t>年，华润归属国务院国有资产监督管理委员会领导下的中央企业，在之后的十多年间，完成了两个“再造华润”的宏伟战略目标，企业的资产规模和效益连续</w:t>
      </w:r>
      <w:r w:rsidR="002C3E50" w:rsidRPr="00675906">
        <w:rPr>
          <w:rFonts w:ascii="times new" w:eastAsia="仿宋" w:hAnsi="times new" w:hint="eastAsia"/>
          <w:sz w:val="32"/>
          <w:szCs w:val="32"/>
        </w:rPr>
        <w:t>十多年</w:t>
      </w:r>
      <w:r w:rsidR="00AA14E2" w:rsidRPr="00675906">
        <w:rPr>
          <w:rFonts w:ascii="times new" w:eastAsia="仿宋" w:hAnsi="times new" w:hint="eastAsia"/>
          <w:sz w:val="32"/>
          <w:szCs w:val="32"/>
        </w:rPr>
        <w:t>保持了快速增长，在业务转型、管理变革、组织发展、文化建设等各个方面取得长足进步，综合竞争实力大大增强。</w:t>
      </w:r>
      <w:r w:rsidR="00624A36" w:rsidRPr="00675906">
        <w:rPr>
          <w:rFonts w:ascii="times new" w:eastAsia="仿宋" w:hAnsi="times new" w:hint="eastAsia"/>
          <w:sz w:val="32"/>
          <w:szCs w:val="32"/>
        </w:rPr>
        <w:t>与此同时，华润通过深化改革、努力探索管理多元化企业的</w:t>
      </w:r>
      <w:r w:rsidR="00624A36" w:rsidRPr="00675906">
        <w:rPr>
          <w:rFonts w:ascii="times new" w:eastAsia="仿宋" w:hAnsi="times new" w:hint="eastAsia"/>
          <w:sz w:val="32"/>
          <w:szCs w:val="32"/>
        </w:rPr>
        <w:lastRenderedPageBreak/>
        <w:t>经验，由一家传统国营公司发展成为世人瞩目的新国企，发挥了示范引领国企改革的作用。</w:t>
      </w:r>
    </w:p>
    <w:p w:rsidR="00624A36" w:rsidRDefault="0075439F"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党的十八大之后，</w:t>
      </w:r>
      <w:r w:rsidR="008E60C9" w:rsidRPr="00675906">
        <w:rPr>
          <w:rFonts w:ascii="times new" w:eastAsia="仿宋" w:hAnsi="times new" w:hint="eastAsia"/>
          <w:sz w:val="32"/>
          <w:szCs w:val="32"/>
        </w:rPr>
        <w:t>华润集团主动适应“</w:t>
      </w:r>
      <w:r w:rsidRPr="00675906">
        <w:rPr>
          <w:rFonts w:ascii="times new" w:eastAsia="仿宋" w:hAnsi="times new" w:hint="eastAsia"/>
          <w:sz w:val="32"/>
          <w:szCs w:val="32"/>
        </w:rPr>
        <w:t>新常态</w:t>
      </w:r>
      <w:r w:rsidR="008E60C9" w:rsidRPr="00675906">
        <w:rPr>
          <w:rFonts w:ascii="times new" w:eastAsia="仿宋" w:hAnsi="times new" w:hint="eastAsia"/>
          <w:sz w:val="32"/>
          <w:szCs w:val="32"/>
        </w:rPr>
        <w:t>”</w:t>
      </w:r>
      <w:r w:rsidRPr="00675906">
        <w:rPr>
          <w:rFonts w:ascii="times new" w:eastAsia="仿宋" w:hAnsi="times new" w:hint="eastAsia"/>
          <w:sz w:val="32"/>
          <w:szCs w:val="32"/>
        </w:rPr>
        <w:t>，制定了以实业发展和资本运营为“双擎”，以互联网和国际化为“两翼”的十三五发展战略，全面推动华润在新时期实现转型创新、质量发展。在企业发展方面，优化产业布局、业务组合，加快利用资本市场、大力发展产业基金，积极参与国家战略，加大研发投入和创新机制建设，开展瘦身健体提质增效，完善公司治理，落实公司改制、推进混改、创新激励方式，深化市场化用人机制，加强制度建设、合</w:t>
      </w:r>
      <w:proofErr w:type="gramStart"/>
      <w:r w:rsidRPr="00675906">
        <w:rPr>
          <w:rFonts w:ascii="times new" w:eastAsia="仿宋" w:hAnsi="times new" w:hint="eastAsia"/>
          <w:sz w:val="32"/>
          <w:szCs w:val="32"/>
        </w:rPr>
        <w:t>规</w:t>
      </w:r>
      <w:proofErr w:type="gramEnd"/>
      <w:r w:rsidRPr="00675906">
        <w:rPr>
          <w:rFonts w:ascii="times new" w:eastAsia="仿宋" w:hAnsi="times new" w:hint="eastAsia"/>
          <w:sz w:val="32"/>
          <w:szCs w:val="32"/>
        </w:rPr>
        <w:t>建设，履行社会责任、实现绿色发展。通过上述工作，十八大以来华润集团业绩继续保持平稳较快发展，运行质量逐年提升，整体业绩实现了跑赢大市、优于预期的目标，产业控制力、影响力进一步增强，并积极推进“大健康”、“大消费”等领域，积极主动布局解决“不平衡、不充分”的时代矛盾，</w:t>
      </w:r>
      <w:r w:rsidR="00624A36" w:rsidRPr="00675906">
        <w:rPr>
          <w:rFonts w:ascii="times new" w:eastAsia="仿宋" w:hAnsi="times new" w:hint="eastAsia"/>
          <w:sz w:val="32"/>
          <w:szCs w:val="32"/>
        </w:rPr>
        <w:t>努力发挥满足民生需求、创造财富积累、引领产业创新、引领商业文明等方面的价值，各项工作迈出新步伐、取得了新成效。</w:t>
      </w:r>
    </w:p>
    <w:p w:rsidR="00F477C6" w:rsidRPr="00675906" w:rsidRDefault="00F477C6" w:rsidP="00675906">
      <w:pPr>
        <w:ind w:firstLineChars="200" w:firstLine="640"/>
        <w:rPr>
          <w:rFonts w:ascii="times new" w:eastAsia="仿宋" w:hAnsi="times new" w:hint="eastAsia"/>
          <w:sz w:val="32"/>
          <w:szCs w:val="32"/>
        </w:rPr>
      </w:pPr>
    </w:p>
    <w:p w:rsidR="00724D35" w:rsidRPr="00111D66" w:rsidRDefault="00724D35" w:rsidP="00675906">
      <w:pPr>
        <w:ind w:firstLineChars="200" w:firstLine="643"/>
        <w:rPr>
          <w:rFonts w:ascii="黑体" w:eastAsia="黑体" w:hAnsi="黑体" w:cs="Times New Roman"/>
          <w:b/>
          <w:sz w:val="32"/>
          <w:szCs w:val="32"/>
        </w:rPr>
      </w:pPr>
      <w:r w:rsidRPr="00111D66">
        <w:rPr>
          <w:rFonts w:ascii="黑体" w:eastAsia="黑体" w:hAnsi="黑体" w:cs="Times New Roman" w:hint="eastAsia"/>
          <w:b/>
          <w:sz w:val="32"/>
          <w:szCs w:val="32"/>
        </w:rPr>
        <w:t>（二）华润集团的发展现状</w:t>
      </w:r>
      <w:r w:rsidR="00BA1101" w:rsidRPr="00111D66">
        <w:rPr>
          <w:rFonts w:ascii="黑体" w:eastAsia="黑体" w:hAnsi="黑体" w:cs="Times New Roman" w:hint="eastAsia"/>
          <w:b/>
          <w:sz w:val="32"/>
          <w:szCs w:val="32"/>
        </w:rPr>
        <w:t>：红色基因铸就优秀业绩</w:t>
      </w:r>
    </w:p>
    <w:p w:rsidR="000C060D" w:rsidRPr="00675906" w:rsidRDefault="004A04C3"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在“红色基因”和“商业文明”的指引下，华润集团取得了出色的经营业绩。一个客观的表现是，华润集团在世界</w:t>
      </w:r>
      <w:r w:rsidRPr="00675906">
        <w:rPr>
          <w:rFonts w:ascii="times new" w:eastAsia="仿宋" w:hAnsi="times new" w:hint="eastAsia"/>
          <w:sz w:val="32"/>
          <w:szCs w:val="32"/>
        </w:rPr>
        <w:t>500</w:t>
      </w:r>
      <w:r w:rsidRPr="00675906">
        <w:rPr>
          <w:rFonts w:ascii="times new" w:eastAsia="仿宋" w:hAnsi="times new" w:hint="eastAsia"/>
          <w:sz w:val="32"/>
          <w:szCs w:val="32"/>
        </w:rPr>
        <w:t>强企业中的名次逐年提高</w:t>
      </w:r>
      <w:r w:rsidR="00450528" w:rsidRPr="00675906">
        <w:rPr>
          <w:rFonts w:ascii="times new" w:eastAsia="仿宋" w:hAnsi="times new" w:hint="eastAsia"/>
          <w:sz w:val="32"/>
          <w:szCs w:val="32"/>
        </w:rPr>
        <w:t>，</w:t>
      </w:r>
      <w:r w:rsidR="000E2D6E" w:rsidRPr="00675906">
        <w:rPr>
          <w:rFonts w:ascii="times new" w:eastAsia="仿宋" w:hAnsi="times new" w:hint="eastAsia"/>
          <w:sz w:val="32"/>
          <w:szCs w:val="32"/>
        </w:rPr>
        <w:t>从</w:t>
      </w:r>
      <w:r w:rsidRPr="00675906">
        <w:rPr>
          <w:rFonts w:ascii="times new" w:eastAsia="仿宋" w:hAnsi="times new" w:hint="eastAsia"/>
          <w:sz w:val="32"/>
          <w:szCs w:val="32"/>
        </w:rPr>
        <w:t>2013</w:t>
      </w:r>
      <w:r w:rsidRPr="00675906">
        <w:rPr>
          <w:rFonts w:ascii="times new" w:eastAsia="仿宋" w:hAnsi="times new" w:hint="eastAsia"/>
          <w:sz w:val="32"/>
          <w:szCs w:val="32"/>
        </w:rPr>
        <w:t>年世界</w:t>
      </w:r>
      <w:r w:rsidRPr="00675906">
        <w:rPr>
          <w:rFonts w:ascii="times new" w:eastAsia="仿宋" w:hAnsi="times new" w:hint="eastAsia"/>
          <w:sz w:val="32"/>
          <w:szCs w:val="32"/>
        </w:rPr>
        <w:t>500</w:t>
      </w:r>
      <w:r w:rsidRPr="00675906">
        <w:rPr>
          <w:rFonts w:ascii="times new" w:eastAsia="仿宋" w:hAnsi="times new" w:hint="eastAsia"/>
          <w:sz w:val="32"/>
          <w:szCs w:val="32"/>
        </w:rPr>
        <w:t>强排行榜</w:t>
      </w:r>
      <w:r w:rsidR="000E2D6E" w:rsidRPr="00675906">
        <w:rPr>
          <w:rFonts w:ascii="times new" w:eastAsia="仿宋" w:hAnsi="times new" w:hint="eastAsia"/>
          <w:sz w:val="32"/>
          <w:szCs w:val="32"/>
        </w:rPr>
        <w:lastRenderedPageBreak/>
        <w:t>的第</w:t>
      </w:r>
      <w:r w:rsidRPr="00675906">
        <w:rPr>
          <w:rFonts w:ascii="times new" w:eastAsia="仿宋" w:hAnsi="times new" w:hint="eastAsia"/>
          <w:sz w:val="32"/>
          <w:szCs w:val="32"/>
        </w:rPr>
        <w:t>187</w:t>
      </w:r>
      <w:r w:rsidRPr="00675906">
        <w:rPr>
          <w:rFonts w:ascii="times new" w:eastAsia="仿宋" w:hAnsi="times new" w:hint="eastAsia"/>
          <w:sz w:val="32"/>
          <w:szCs w:val="32"/>
        </w:rPr>
        <w:t>位跃升至</w:t>
      </w:r>
      <w:r w:rsidRPr="00675906">
        <w:rPr>
          <w:rFonts w:ascii="times new" w:eastAsia="仿宋" w:hAnsi="times new" w:hint="eastAsia"/>
          <w:sz w:val="32"/>
          <w:szCs w:val="32"/>
        </w:rPr>
        <w:t>2017</w:t>
      </w:r>
      <w:r w:rsidRPr="00675906">
        <w:rPr>
          <w:rFonts w:ascii="times new" w:eastAsia="仿宋" w:hAnsi="times new" w:hint="eastAsia"/>
          <w:sz w:val="32"/>
          <w:szCs w:val="32"/>
        </w:rPr>
        <w:t>年世界</w:t>
      </w:r>
      <w:r w:rsidRPr="00675906">
        <w:rPr>
          <w:rFonts w:ascii="times new" w:eastAsia="仿宋" w:hAnsi="times new" w:hint="eastAsia"/>
          <w:sz w:val="32"/>
          <w:szCs w:val="32"/>
        </w:rPr>
        <w:t>500</w:t>
      </w:r>
      <w:r w:rsidRPr="00675906">
        <w:rPr>
          <w:rFonts w:ascii="times new" w:eastAsia="仿宋" w:hAnsi="times new" w:hint="eastAsia"/>
          <w:sz w:val="32"/>
          <w:szCs w:val="32"/>
        </w:rPr>
        <w:t>强第</w:t>
      </w:r>
      <w:r w:rsidRPr="00675906">
        <w:rPr>
          <w:rFonts w:ascii="times new" w:eastAsia="仿宋" w:hAnsi="times new" w:hint="eastAsia"/>
          <w:sz w:val="32"/>
          <w:szCs w:val="32"/>
        </w:rPr>
        <w:t>86</w:t>
      </w:r>
      <w:r w:rsidRPr="00675906">
        <w:rPr>
          <w:rFonts w:ascii="times new" w:eastAsia="仿宋" w:hAnsi="times new" w:hint="eastAsia"/>
          <w:sz w:val="32"/>
          <w:szCs w:val="32"/>
        </w:rPr>
        <w:t>位</w:t>
      </w:r>
      <w:r w:rsidR="000E2D6E" w:rsidRPr="00675906">
        <w:rPr>
          <w:rFonts w:ascii="times new" w:eastAsia="仿宋" w:hAnsi="times new" w:hint="eastAsia"/>
          <w:sz w:val="32"/>
          <w:szCs w:val="32"/>
        </w:rPr>
        <w:t>，创造了</w:t>
      </w:r>
      <w:r w:rsidR="00F810B6" w:rsidRPr="00675906">
        <w:rPr>
          <w:rFonts w:ascii="times new" w:eastAsia="仿宋" w:hAnsi="times new" w:hint="eastAsia"/>
          <w:sz w:val="32"/>
          <w:szCs w:val="32"/>
        </w:rPr>
        <w:t>令全球瞩目的成绩</w:t>
      </w:r>
      <w:r w:rsidRPr="00675906">
        <w:rPr>
          <w:rFonts w:ascii="times new" w:eastAsia="仿宋" w:hAnsi="times new" w:hint="eastAsia"/>
          <w:sz w:val="32"/>
          <w:szCs w:val="32"/>
        </w:rPr>
        <w:t>。目前，华润集团总部设在香港湾仔港湾道</w:t>
      </w:r>
      <w:r w:rsidRPr="00675906">
        <w:rPr>
          <w:rFonts w:ascii="times new" w:eastAsia="仿宋" w:hAnsi="times new" w:hint="eastAsia"/>
          <w:sz w:val="32"/>
          <w:szCs w:val="32"/>
        </w:rPr>
        <w:t>26</w:t>
      </w:r>
      <w:r w:rsidRPr="00675906">
        <w:rPr>
          <w:rFonts w:ascii="times new" w:eastAsia="仿宋" w:hAnsi="times new" w:hint="eastAsia"/>
          <w:sz w:val="32"/>
          <w:szCs w:val="32"/>
        </w:rPr>
        <w:t>号华润大厦，主营业务</w:t>
      </w:r>
      <w:r w:rsidR="00F477C6">
        <w:rPr>
          <w:rFonts w:ascii="times new" w:eastAsia="仿宋" w:hAnsi="times new" w:hint="eastAsia"/>
          <w:sz w:val="32"/>
          <w:szCs w:val="32"/>
        </w:rPr>
        <w:t>包括日用消费品制造与分销、地产及相关行业、基础设施及公用事业三大</w:t>
      </w:r>
      <w:r w:rsidRPr="00675906">
        <w:rPr>
          <w:rFonts w:ascii="times new" w:eastAsia="仿宋" w:hAnsi="times new" w:hint="eastAsia"/>
          <w:sz w:val="32"/>
          <w:szCs w:val="32"/>
        </w:rPr>
        <w:t>领域，下设</w:t>
      </w:r>
      <w:r w:rsidR="00F477C6">
        <w:rPr>
          <w:rFonts w:ascii="times new" w:eastAsia="仿宋" w:hAnsi="times new" w:hint="eastAsia"/>
          <w:sz w:val="32"/>
          <w:szCs w:val="32"/>
        </w:rPr>
        <w:t>五</w:t>
      </w:r>
      <w:r w:rsidRPr="00675906">
        <w:rPr>
          <w:rFonts w:ascii="times new" w:eastAsia="仿宋" w:hAnsi="times new" w:hint="eastAsia"/>
          <w:sz w:val="32"/>
          <w:szCs w:val="32"/>
        </w:rPr>
        <w:t>大战略业务单元，旗下共有</w:t>
      </w:r>
      <w:r w:rsidRPr="00675906">
        <w:rPr>
          <w:rFonts w:ascii="times new" w:eastAsia="仿宋" w:hAnsi="times new" w:hint="eastAsia"/>
          <w:sz w:val="32"/>
          <w:szCs w:val="32"/>
        </w:rPr>
        <w:t>20</w:t>
      </w:r>
      <w:r w:rsidRPr="00675906">
        <w:rPr>
          <w:rFonts w:ascii="times new" w:eastAsia="仿宋" w:hAnsi="times new" w:hint="eastAsia"/>
          <w:sz w:val="32"/>
          <w:szCs w:val="32"/>
        </w:rPr>
        <w:t>家一级利润中心，在香港拥有</w:t>
      </w:r>
      <w:r w:rsidR="00F477C6">
        <w:rPr>
          <w:rFonts w:ascii="times new" w:eastAsia="仿宋" w:hAnsi="times new" w:hint="eastAsia"/>
          <w:sz w:val="32"/>
          <w:szCs w:val="32"/>
        </w:rPr>
        <w:t>5</w:t>
      </w:r>
      <w:r w:rsidRPr="00675906">
        <w:rPr>
          <w:rFonts w:ascii="times new" w:eastAsia="仿宋" w:hAnsi="times new" w:hint="eastAsia"/>
          <w:sz w:val="32"/>
          <w:szCs w:val="32"/>
        </w:rPr>
        <w:t>家上市公司</w:t>
      </w:r>
      <w:r w:rsidR="008D21C0">
        <w:rPr>
          <w:rFonts w:ascii="times new" w:eastAsia="仿宋" w:hAnsi="times new" w:hint="eastAsia"/>
          <w:sz w:val="32"/>
          <w:szCs w:val="32"/>
        </w:rPr>
        <w:t>：</w:t>
      </w:r>
      <w:r w:rsidRPr="00675906">
        <w:rPr>
          <w:rFonts w:ascii="times new" w:eastAsia="仿宋" w:hAnsi="times new" w:hint="eastAsia"/>
          <w:sz w:val="32"/>
          <w:szCs w:val="32"/>
        </w:rPr>
        <w:t>华润燃气</w:t>
      </w:r>
      <w:r w:rsidRPr="00675906">
        <w:rPr>
          <w:rFonts w:ascii="times new" w:eastAsia="仿宋" w:hAnsi="times new" w:hint="eastAsia"/>
          <w:sz w:val="32"/>
          <w:szCs w:val="32"/>
        </w:rPr>
        <w:t>(HK1193)</w:t>
      </w:r>
      <w:r w:rsidRPr="00675906">
        <w:rPr>
          <w:rFonts w:ascii="times new" w:eastAsia="仿宋" w:hAnsi="times new" w:hint="eastAsia"/>
          <w:sz w:val="32"/>
          <w:szCs w:val="32"/>
        </w:rPr>
        <w:t>、华润创业</w:t>
      </w:r>
      <w:r w:rsidRPr="00675906">
        <w:rPr>
          <w:rFonts w:ascii="times new" w:eastAsia="仿宋" w:hAnsi="times new" w:hint="eastAsia"/>
          <w:sz w:val="32"/>
          <w:szCs w:val="32"/>
        </w:rPr>
        <w:t>(HK291)</w:t>
      </w:r>
      <w:r w:rsidRPr="00675906">
        <w:rPr>
          <w:rFonts w:ascii="times new" w:eastAsia="仿宋" w:hAnsi="times new" w:hint="eastAsia"/>
          <w:sz w:val="32"/>
          <w:szCs w:val="32"/>
        </w:rPr>
        <w:t>、华润电力</w:t>
      </w:r>
      <w:r w:rsidRPr="00675906">
        <w:rPr>
          <w:rFonts w:ascii="times new" w:eastAsia="仿宋" w:hAnsi="times new" w:hint="eastAsia"/>
          <w:sz w:val="32"/>
          <w:szCs w:val="32"/>
        </w:rPr>
        <w:t>(HK836)</w:t>
      </w:r>
      <w:r w:rsidRPr="00675906">
        <w:rPr>
          <w:rFonts w:ascii="times new" w:eastAsia="仿宋" w:hAnsi="times new" w:hint="eastAsia"/>
          <w:sz w:val="32"/>
          <w:szCs w:val="32"/>
        </w:rPr>
        <w:t>、华润置地</w:t>
      </w:r>
      <w:r w:rsidRPr="00675906">
        <w:rPr>
          <w:rFonts w:ascii="times new" w:eastAsia="仿宋" w:hAnsi="times new" w:hint="eastAsia"/>
          <w:sz w:val="32"/>
          <w:szCs w:val="32"/>
        </w:rPr>
        <w:t>(HK1109)</w:t>
      </w:r>
      <w:r w:rsidRPr="00675906">
        <w:rPr>
          <w:rFonts w:ascii="times new" w:eastAsia="仿宋" w:hAnsi="times new" w:hint="eastAsia"/>
          <w:sz w:val="32"/>
          <w:szCs w:val="32"/>
        </w:rPr>
        <w:t>、和华润水泥</w:t>
      </w:r>
      <w:r w:rsidRPr="00675906">
        <w:rPr>
          <w:rFonts w:ascii="times new" w:eastAsia="仿宋" w:hAnsi="times new" w:hint="eastAsia"/>
          <w:sz w:val="32"/>
          <w:szCs w:val="32"/>
        </w:rPr>
        <w:t>(HK1313)</w:t>
      </w:r>
      <w:r w:rsidRPr="00675906">
        <w:rPr>
          <w:rFonts w:ascii="times new" w:eastAsia="仿宋" w:hAnsi="times new" w:hint="eastAsia"/>
          <w:sz w:val="32"/>
          <w:szCs w:val="32"/>
        </w:rPr>
        <w:t>。其中，华润电力、华润</w:t>
      </w:r>
      <w:proofErr w:type="gramStart"/>
      <w:r w:rsidRPr="00675906">
        <w:rPr>
          <w:rFonts w:ascii="times new" w:eastAsia="仿宋" w:hAnsi="times new" w:hint="eastAsia"/>
          <w:sz w:val="32"/>
          <w:szCs w:val="32"/>
        </w:rPr>
        <w:t>置地位</w:t>
      </w:r>
      <w:proofErr w:type="gramEnd"/>
      <w:r w:rsidRPr="00675906">
        <w:rPr>
          <w:rFonts w:ascii="times new" w:eastAsia="仿宋" w:hAnsi="times new" w:hint="eastAsia"/>
          <w:sz w:val="32"/>
          <w:szCs w:val="32"/>
        </w:rPr>
        <w:t>列香港恒生指数成份股，华润燃气、华润水泥位列香港综合大型股指数成份股和香港恒生中资企业指数成份股。</w:t>
      </w:r>
      <w:r w:rsidR="00014559" w:rsidRPr="00675906">
        <w:rPr>
          <w:rFonts w:ascii="times new" w:eastAsia="仿宋" w:hAnsi="times new" w:hint="eastAsia"/>
          <w:sz w:val="32"/>
          <w:szCs w:val="32"/>
        </w:rPr>
        <w:t>从各板块的贡献来看，</w:t>
      </w:r>
      <w:r w:rsidR="000C060D" w:rsidRPr="00675906">
        <w:rPr>
          <w:rFonts w:ascii="times new" w:eastAsia="仿宋" w:hAnsi="times new" w:hint="eastAsia"/>
          <w:sz w:val="32"/>
          <w:szCs w:val="32"/>
        </w:rPr>
        <w:t>华润的业务布局于民生类领域，核心业务包括消费品（零售、啤酒、饮品、食品）、电力、地产、医药、水泥、燃气、金融，其他业务还涉及微电子、医疗、纺织、化工（聚酯切片）等。</w:t>
      </w:r>
      <w:r w:rsidR="00051F69" w:rsidRPr="00675906">
        <w:rPr>
          <w:rFonts w:ascii="times new" w:eastAsia="仿宋" w:hAnsi="times new" w:hint="eastAsia"/>
          <w:sz w:val="32"/>
          <w:szCs w:val="32"/>
        </w:rPr>
        <w:t>具体地，华润集团的主要业务及其优秀业绩如下：</w:t>
      </w:r>
    </w:p>
    <w:p w:rsidR="00F477C6" w:rsidRDefault="000C060D" w:rsidP="00675906">
      <w:pPr>
        <w:ind w:firstLineChars="200" w:firstLine="643"/>
        <w:rPr>
          <w:rFonts w:ascii="times new" w:eastAsia="仿宋" w:hAnsi="times new" w:hint="eastAsia"/>
          <w:b/>
          <w:sz w:val="32"/>
          <w:szCs w:val="32"/>
        </w:rPr>
      </w:pPr>
      <w:r w:rsidRPr="00675906">
        <w:rPr>
          <w:rFonts w:ascii="times new" w:eastAsia="仿宋" w:hAnsi="times new" w:hint="eastAsia"/>
          <w:b/>
          <w:sz w:val="32"/>
          <w:szCs w:val="32"/>
        </w:rPr>
        <w:t>1.</w:t>
      </w:r>
      <w:r w:rsidR="00F477C6">
        <w:rPr>
          <w:rFonts w:ascii="times new" w:eastAsia="仿宋" w:hAnsi="times new" w:hint="eastAsia"/>
          <w:b/>
          <w:sz w:val="32"/>
          <w:szCs w:val="32"/>
        </w:rPr>
        <w:t>消费品业务</w:t>
      </w:r>
    </w:p>
    <w:p w:rsidR="000C060D" w:rsidRPr="00675906" w:rsidRDefault="000C060D" w:rsidP="00F477C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包括零售、啤酒、食品及饮品业务。超市业务已连续多年位居中国连锁超市第一位。华润万家已进入全国</w:t>
      </w:r>
      <w:r w:rsidRPr="00675906">
        <w:rPr>
          <w:rFonts w:ascii="times new" w:eastAsia="仿宋" w:hAnsi="times new" w:hint="eastAsia"/>
          <w:sz w:val="32"/>
          <w:szCs w:val="32"/>
        </w:rPr>
        <w:t>29</w:t>
      </w:r>
      <w:r w:rsidRPr="00675906">
        <w:rPr>
          <w:rFonts w:ascii="times new" w:eastAsia="仿宋" w:hAnsi="times new" w:hint="eastAsia"/>
          <w:sz w:val="32"/>
          <w:szCs w:val="32"/>
        </w:rPr>
        <w:t>个省、自治区、直辖市和特别行政区，</w:t>
      </w:r>
      <w:r w:rsidRPr="00675906">
        <w:rPr>
          <w:rFonts w:ascii="times new" w:eastAsia="仿宋" w:hAnsi="times new" w:hint="eastAsia"/>
          <w:sz w:val="32"/>
          <w:szCs w:val="32"/>
        </w:rPr>
        <w:t>241</w:t>
      </w:r>
      <w:r w:rsidRPr="00675906">
        <w:rPr>
          <w:rFonts w:ascii="times new" w:eastAsia="仿宋" w:hAnsi="times new" w:hint="eastAsia"/>
          <w:sz w:val="32"/>
          <w:szCs w:val="32"/>
        </w:rPr>
        <w:t>个城市，全国年客流</w:t>
      </w:r>
      <w:r w:rsidRPr="00675906">
        <w:rPr>
          <w:rFonts w:ascii="times new" w:eastAsia="仿宋" w:hAnsi="times new" w:hint="eastAsia"/>
          <w:sz w:val="32"/>
          <w:szCs w:val="32"/>
        </w:rPr>
        <w:t>13</w:t>
      </w:r>
      <w:r w:rsidRPr="00675906">
        <w:rPr>
          <w:rFonts w:ascii="times new" w:eastAsia="仿宋" w:hAnsi="times new" w:hint="eastAsia"/>
          <w:sz w:val="32"/>
          <w:szCs w:val="32"/>
        </w:rPr>
        <w:t>亿多。</w:t>
      </w:r>
      <w:r w:rsidRPr="00675906">
        <w:rPr>
          <w:rFonts w:ascii="times new" w:eastAsia="仿宋" w:hAnsi="times new" w:hint="eastAsia"/>
          <w:sz w:val="32"/>
          <w:szCs w:val="32"/>
        </w:rPr>
        <w:t>2017</w:t>
      </w:r>
      <w:r w:rsidRPr="00675906">
        <w:rPr>
          <w:rFonts w:ascii="times new" w:eastAsia="仿宋" w:hAnsi="times new" w:hint="eastAsia"/>
          <w:sz w:val="32"/>
          <w:szCs w:val="32"/>
        </w:rPr>
        <w:t>年实现营业额</w:t>
      </w:r>
      <w:r w:rsidRPr="00675906">
        <w:rPr>
          <w:rFonts w:ascii="times new" w:eastAsia="仿宋" w:hAnsi="times new" w:hint="eastAsia"/>
          <w:sz w:val="32"/>
          <w:szCs w:val="32"/>
        </w:rPr>
        <w:t>881</w:t>
      </w:r>
      <w:r w:rsidRPr="00675906">
        <w:rPr>
          <w:rFonts w:ascii="times new" w:eastAsia="仿宋" w:hAnsi="times new" w:hint="eastAsia"/>
          <w:sz w:val="32"/>
          <w:szCs w:val="32"/>
        </w:rPr>
        <w:t>亿元（金额单位：人民币，下同）。华润雪花主要从事啤酒酿造和分销业务，</w:t>
      </w:r>
      <w:r w:rsidRPr="00675906">
        <w:rPr>
          <w:rFonts w:ascii="times new" w:eastAsia="仿宋" w:hAnsi="times new" w:hint="eastAsia"/>
          <w:sz w:val="32"/>
          <w:szCs w:val="32"/>
        </w:rPr>
        <w:t>2017</w:t>
      </w:r>
      <w:r w:rsidRPr="00675906">
        <w:rPr>
          <w:rFonts w:ascii="times new" w:eastAsia="仿宋" w:hAnsi="times new" w:hint="eastAsia"/>
          <w:sz w:val="32"/>
          <w:szCs w:val="32"/>
        </w:rPr>
        <w:t>年实现营业额</w:t>
      </w:r>
      <w:r w:rsidRPr="00675906">
        <w:rPr>
          <w:rFonts w:ascii="times new" w:eastAsia="仿宋" w:hAnsi="times new" w:hint="eastAsia"/>
          <w:sz w:val="32"/>
          <w:szCs w:val="32"/>
        </w:rPr>
        <w:t>308</w:t>
      </w:r>
      <w:r w:rsidRPr="00675906">
        <w:rPr>
          <w:rFonts w:ascii="times new" w:eastAsia="仿宋" w:hAnsi="times new" w:hint="eastAsia"/>
          <w:sz w:val="32"/>
          <w:szCs w:val="32"/>
        </w:rPr>
        <w:t>亿元，年销售量</w:t>
      </w:r>
      <w:r w:rsidRPr="00675906">
        <w:rPr>
          <w:rFonts w:ascii="times new" w:eastAsia="仿宋" w:hAnsi="times new" w:hint="eastAsia"/>
          <w:sz w:val="32"/>
          <w:szCs w:val="32"/>
        </w:rPr>
        <w:t>1,182</w:t>
      </w:r>
      <w:r w:rsidRPr="00675906">
        <w:rPr>
          <w:rFonts w:ascii="times new" w:eastAsia="仿宋" w:hAnsi="times new" w:hint="eastAsia"/>
          <w:sz w:val="32"/>
          <w:szCs w:val="32"/>
        </w:rPr>
        <w:t>万千升，连续十二年保持中国啤酒市场份额第一。华润五丰主营大米、果蔬、肉食、</w:t>
      </w:r>
      <w:r w:rsidRPr="00675906">
        <w:rPr>
          <w:rFonts w:ascii="times new" w:eastAsia="仿宋" w:hAnsi="times new" w:hint="eastAsia"/>
          <w:sz w:val="32"/>
          <w:szCs w:val="32"/>
        </w:rPr>
        <w:lastRenderedPageBreak/>
        <w:t>综合食品、进口食品及现代农业产业，</w:t>
      </w:r>
      <w:r w:rsidRPr="00675906">
        <w:rPr>
          <w:rFonts w:ascii="times new" w:eastAsia="仿宋" w:hAnsi="times new" w:hint="eastAsia"/>
          <w:sz w:val="32"/>
          <w:szCs w:val="32"/>
        </w:rPr>
        <w:t>2017</w:t>
      </w:r>
      <w:r w:rsidRPr="00675906">
        <w:rPr>
          <w:rFonts w:ascii="times new" w:eastAsia="仿宋" w:hAnsi="times new" w:hint="eastAsia"/>
          <w:sz w:val="32"/>
          <w:szCs w:val="32"/>
        </w:rPr>
        <w:t>年实现营业额</w:t>
      </w:r>
      <w:r w:rsidRPr="00675906">
        <w:rPr>
          <w:rFonts w:ascii="times new" w:eastAsia="仿宋" w:hAnsi="times new" w:hint="eastAsia"/>
          <w:sz w:val="32"/>
          <w:szCs w:val="32"/>
        </w:rPr>
        <w:t>131</w:t>
      </w:r>
      <w:r w:rsidRPr="00675906">
        <w:rPr>
          <w:rFonts w:ascii="times new" w:eastAsia="仿宋" w:hAnsi="times new" w:hint="eastAsia"/>
          <w:sz w:val="32"/>
          <w:szCs w:val="32"/>
        </w:rPr>
        <w:t>亿元</w:t>
      </w:r>
      <w:r w:rsidR="00B64172">
        <w:rPr>
          <w:rFonts w:ascii="times new" w:eastAsia="仿宋" w:hAnsi="times new" w:hint="eastAsia"/>
          <w:sz w:val="32"/>
          <w:szCs w:val="32"/>
        </w:rPr>
        <w:t>，</w:t>
      </w:r>
      <w:r w:rsidRPr="00675906">
        <w:rPr>
          <w:rFonts w:ascii="times new" w:eastAsia="仿宋" w:hAnsi="times new" w:hint="eastAsia"/>
          <w:sz w:val="32"/>
          <w:szCs w:val="32"/>
        </w:rPr>
        <w:t>大米加工产能达到</w:t>
      </w:r>
      <w:r w:rsidRPr="00675906">
        <w:rPr>
          <w:rFonts w:ascii="times new" w:eastAsia="仿宋" w:hAnsi="times new" w:hint="eastAsia"/>
          <w:sz w:val="32"/>
          <w:szCs w:val="32"/>
        </w:rPr>
        <w:t>60</w:t>
      </w:r>
      <w:r w:rsidRPr="00675906">
        <w:rPr>
          <w:rFonts w:ascii="times new" w:eastAsia="仿宋" w:hAnsi="times new" w:hint="eastAsia"/>
          <w:sz w:val="32"/>
          <w:szCs w:val="32"/>
        </w:rPr>
        <w:t>万吨，在上海、南宁、深圳、杭州、香港拥有大型屠宰场，百色希望小镇产业发展流转土地</w:t>
      </w:r>
      <w:r w:rsidRPr="00675906">
        <w:rPr>
          <w:rFonts w:ascii="times new" w:eastAsia="仿宋" w:hAnsi="times new" w:hint="eastAsia"/>
          <w:sz w:val="32"/>
          <w:szCs w:val="32"/>
        </w:rPr>
        <w:t>13417</w:t>
      </w:r>
      <w:r w:rsidRPr="00675906">
        <w:rPr>
          <w:rFonts w:ascii="times new" w:eastAsia="仿宋" w:hAnsi="times new" w:hint="eastAsia"/>
          <w:sz w:val="32"/>
          <w:szCs w:val="32"/>
        </w:rPr>
        <w:t>亩。华润饮料主营“怡宝”牌系列饮用纯净水，还发展多个品牌饮料，销售网络遍及</w:t>
      </w:r>
      <w:r w:rsidRPr="00675906">
        <w:rPr>
          <w:rFonts w:ascii="times new" w:eastAsia="仿宋" w:hAnsi="times new" w:hint="eastAsia"/>
          <w:sz w:val="32"/>
          <w:szCs w:val="32"/>
        </w:rPr>
        <w:t>13</w:t>
      </w:r>
      <w:r w:rsidRPr="00675906">
        <w:rPr>
          <w:rFonts w:ascii="times new" w:eastAsia="仿宋" w:hAnsi="times new" w:hint="eastAsia"/>
          <w:sz w:val="32"/>
          <w:szCs w:val="32"/>
        </w:rPr>
        <w:t>个省市自治区。</w:t>
      </w:r>
      <w:r w:rsidRPr="00675906">
        <w:rPr>
          <w:rFonts w:ascii="times new" w:eastAsia="仿宋" w:hAnsi="times new" w:hint="eastAsia"/>
          <w:sz w:val="32"/>
          <w:szCs w:val="32"/>
        </w:rPr>
        <w:t>2017</w:t>
      </w:r>
      <w:r w:rsidRPr="00675906">
        <w:rPr>
          <w:rFonts w:ascii="times new" w:eastAsia="仿宋" w:hAnsi="times new" w:hint="eastAsia"/>
          <w:sz w:val="32"/>
          <w:szCs w:val="32"/>
        </w:rPr>
        <w:t>年实现营业额</w:t>
      </w:r>
      <w:r w:rsidRPr="00675906">
        <w:rPr>
          <w:rFonts w:ascii="times new" w:eastAsia="仿宋" w:hAnsi="times new" w:hint="eastAsia"/>
          <w:sz w:val="32"/>
          <w:szCs w:val="32"/>
        </w:rPr>
        <w:t>105</w:t>
      </w:r>
      <w:r w:rsidRPr="00675906">
        <w:rPr>
          <w:rFonts w:ascii="times new" w:eastAsia="仿宋" w:hAnsi="times new" w:hint="eastAsia"/>
          <w:sz w:val="32"/>
          <w:szCs w:val="32"/>
        </w:rPr>
        <w:t>亿元，</w:t>
      </w:r>
      <w:proofErr w:type="gramStart"/>
      <w:r w:rsidRPr="00675906">
        <w:rPr>
          <w:rFonts w:ascii="times new" w:eastAsia="仿宋" w:hAnsi="times new" w:hint="eastAsia"/>
          <w:sz w:val="32"/>
          <w:szCs w:val="32"/>
        </w:rPr>
        <w:t>包装水</w:t>
      </w:r>
      <w:proofErr w:type="gramEnd"/>
      <w:r w:rsidRPr="00675906">
        <w:rPr>
          <w:rFonts w:ascii="times new" w:eastAsia="仿宋" w:hAnsi="times new" w:hint="eastAsia"/>
          <w:sz w:val="32"/>
          <w:szCs w:val="32"/>
        </w:rPr>
        <w:t>年销售量达</w:t>
      </w:r>
      <w:r w:rsidRPr="00675906">
        <w:rPr>
          <w:rFonts w:ascii="times new" w:eastAsia="仿宋" w:hAnsi="times new" w:hint="eastAsia"/>
          <w:sz w:val="32"/>
          <w:szCs w:val="32"/>
        </w:rPr>
        <w:t>922</w:t>
      </w:r>
      <w:r w:rsidRPr="00675906">
        <w:rPr>
          <w:rFonts w:ascii="times new" w:eastAsia="仿宋" w:hAnsi="times new" w:hint="eastAsia"/>
          <w:sz w:val="32"/>
          <w:szCs w:val="32"/>
        </w:rPr>
        <w:t>万吨。</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t>2.</w:t>
      </w:r>
      <w:r w:rsidR="00F477C6">
        <w:rPr>
          <w:rFonts w:ascii="times new" w:eastAsia="仿宋" w:hAnsi="times new" w:hint="eastAsia"/>
          <w:b/>
          <w:sz w:val="32"/>
          <w:szCs w:val="32"/>
        </w:rPr>
        <w:t>电力业务</w:t>
      </w:r>
    </w:p>
    <w:p w:rsidR="000C060D" w:rsidRPr="00675906"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业</w:t>
      </w:r>
      <w:proofErr w:type="gramStart"/>
      <w:r w:rsidRPr="00675906">
        <w:rPr>
          <w:rFonts w:ascii="times new" w:eastAsia="仿宋" w:hAnsi="times new" w:hint="eastAsia"/>
          <w:sz w:val="32"/>
          <w:szCs w:val="32"/>
        </w:rPr>
        <w:t>态涉及</w:t>
      </w:r>
      <w:proofErr w:type="gramEnd"/>
      <w:r w:rsidRPr="00675906">
        <w:rPr>
          <w:rFonts w:ascii="times new" w:eastAsia="仿宋" w:hAnsi="times new" w:hint="eastAsia"/>
          <w:sz w:val="32"/>
          <w:szCs w:val="32"/>
        </w:rPr>
        <w:t>火电、风电、水电、光伏发电、分布式能源、煤炭等领域。</w:t>
      </w:r>
      <w:r w:rsidRPr="00675906">
        <w:rPr>
          <w:rFonts w:ascii="times new" w:eastAsia="仿宋" w:hAnsi="times new" w:hint="eastAsia"/>
          <w:sz w:val="32"/>
          <w:szCs w:val="32"/>
        </w:rPr>
        <w:t>2017</w:t>
      </w:r>
      <w:r w:rsidRPr="00675906">
        <w:rPr>
          <w:rFonts w:ascii="times new" w:eastAsia="仿宋" w:hAnsi="times new" w:hint="eastAsia"/>
          <w:sz w:val="32"/>
          <w:szCs w:val="32"/>
        </w:rPr>
        <w:t>年营业额</w:t>
      </w:r>
      <w:r w:rsidRPr="00675906">
        <w:rPr>
          <w:rFonts w:ascii="times new" w:eastAsia="仿宋" w:hAnsi="times new" w:hint="eastAsia"/>
          <w:sz w:val="32"/>
          <w:szCs w:val="32"/>
        </w:rPr>
        <w:t>650</w:t>
      </w:r>
      <w:r w:rsidRPr="00675906">
        <w:rPr>
          <w:rFonts w:ascii="times new" w:eastAsia="仿宋" w:hAnsi="times new" w:hint="eastAsia"/>
          <w:sz w:val="32"/>
          <w:szCs w:val="32"/>
        </w:rPr>
        <w:t>亿元，业务分布</w:t>
      </w:r>
      <w:r w:rsidRPr="00675906">
        <w:rPr>
          <w:rFonts w:ascii="times new" w:eastAsia="仿宋" w:hAnsi="times new" w:hint="eastAsia"/>
          <w:sz w:val="32"/>
          <w:szCs w:val="32"/>
        </w:rPr>
        <w:t>26</w:t>
      </w:r>
      <w:r w:rsidRPr="00675906">
        <w:rPr>
          <w:rFonts w:ascii="times new" w:eastAsia="仿宋" w:hAnsi="times new" w:hint="eastAsia"/>
          <w:sz w:val="32"/>
          <w:szCs w:val="32"/>
        </w:rPr>
        <w:t>个省市自治区，可控运营装机容量</w:t>
      </w:r>
      <w:r w:rsidRPr="00675906">
        <w:rPr>
          <w:rFonts w:ascii="times new" w:eastAsia="仿宋" w:hAnsi="times new" w:hint="eastAsia"/>
          <w:sz w:val="32"/>
          <w:szCs w:val="32"/>
        </w:rPr>
        <w:t>4162</w:t>
      </w:r>
      <w:r w:rsidRPr="00675906">
        <w:rPr>
          <w:rFonts w:ascii="times new" w:eastAsia="仿宋" w:hAnsi="times new" w:hint="eastAsia"/>
          <w:sz w:val="32"/>
          <w:szCs w:val="32"/>
        </w:rPr>
        <w:t>万千瓦。</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t>3.</w:t>
      </w:r>
      <w:r w:rsidR="00F477C6">
        <w:rPr>
          <w:rFonts w:ascii="times new" w:eastAsia="仿宋" w:hAnsi="times new" w:hint="eastAsia"/>
          <w:b/>
          <w:sz w:val="32"/>
          <w:szCs w:val="32"/>
        </w:rPr>
        <w:t>地产业务</w:t>
      </w:r>
    </w:p>
    <w:p w:rsidR="000C060D" w:rsidRPr="00675906"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已形成万象高端、城市高端、郊区高端、城市品质等八大住宅产品线。商业地产发展了万象城都市综合体和“五彩城”区域商业中心两种模式。</w:t>
      </w:r>
      <w:r w:rsidRPr="00675906">
        <w:rPr>
          <w:rFonts w:ascii="times new" w:eastAsia="仿宋" w:hAnsi="times new" w:hint="eastAsia"/>
          <w:sz w:val="32"/>
          <w:szCs w:val="32"/>
        </w:rPr>
        <w:t>2017</w:t>
      </w:r>
      <w:r w:rsidRPr="00675906">
        <w:rPr>
          <w:rFonts w:ascii="times new" w:eastAsia="仿宋" w:hAnsi="times new" w:hint="eastAsia"/>
          <w:sz w:val="32"/>
          <w:szCs w:val="32"/>
        </w:rPr>
        <w:t>年进入全国</w:t>
      </w:r>
      <w:r w:rsidRPr="00675906">
        <w:rPr>
          <w:rFonts w:ascii="times new" w:eastAsia="仿宋" w:hAnsi="times new" w:hint="eastAsia"/>
          <w:sz w:val="32"/>
          <w:szCs w:val="32"/>
        </w:rPr>
        <w:t>64</w:t>
      </w:r>
      <w:r w:rsidRPr="00675906">
        <w:rPr>
          <w:rFonts w:ascii="times new" w:eastAsia="仿宋" w:hAnsi="times new" w:hint="eastAsia"/>
          <w:sz w:val="32"/>
          <w:szCs w:val="32"/>
        </w:rPr>
        <w:t>个城市，开发项目超过</w:t>
      </w:r>
      <w:r w:rsidRPr="00675906">
        <w:rPr>
          <w:rFonts w:ascii="times new" w:eastAsia="仿宋" w:hAnsi="times new" w:hint="eastAsia"/>
          <w:sz w:val="32"/>
          <w:szCs w:val="32"/>
        </w:rPr>
        <w:t>240</w:t>
      </w:r>
      <w:r w:rsidRPr="00675906">
        <w:rPr>
          <w:rFonts w:ascii="times new" w:eastAsia="仿宋" w:hAnsi="times new" w:hint="eastAsia"/>
          <w:sz w:val="32"/>
          <w:szCs w:val="32"/>
        </w:rPr>
        <w:t>个，销售物业累计签约面积</w:t>
      </w:r>
      <w:r w:rsidRPr="00675906">
        <w:rPr>
          <w:rFonts w:ascii="times new" w:eastAsia="仿宋" w:hAnsi="times new" w:hint="eastAsia"/>
          <w:sz w:val="32"/>
          <w:szCs w:val="32"/>
        </w:rPr>
        <w:t>957</w:t>
      </w:r>
      <w:r w:rsidRPr="00675906">
        <w:rPr>
          <w:rFonts w:ascii="times new" w:eastAsia="仿宋" w:hAnsi="times new" w:hint="eastAsia"/>
          <w:sz w:val="32"/>
          <w:szCs w:val="32"/>
        </w:rPr>
        <w:t>万平米，在营投资物业总建筑面积为</w:t>
      </w:r>
      <w:r w:rsidRPr="00675906">
        <w:rPr>
          <w:rFonts w:ascii="times new" w:eastAsia="仿宋" w:hAnsi="times new" w:hint="eastAsia"/>
          <w:sz w:val="32"/>
          <w:szCs w:val="32"/>
        </w:rPr>
        <w:t>1052</w:t>
      </w:r>
      <w:r w:rsidRPr="00675906">
        <w:rPr>
          <w:rFonts w:ascii="times new" w:eastAsia="仿宋" w:hAnsi="times new" w:hint="eastAsia"/>
          <w:sz w:val="32"/>
          <w:szCs w:val="32"/>
        </w:rPr>
        <w:t>万平米。此外，在香港、内地及泰国投资、开发和运营都市综合体、木棉花系列精品酒店，经营高端工艺品零售业务。</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t>4.</w:t>
      </w:r>
      <w:r w:rsidR="00F477C6">
        <w:rPr>
          <w:rFonts w:ascii="times new" w:eastAsia="仿宋" w:hAnsi="times new" w:hint="eastAsia"/>
          <w:b/>
          <w:sz w:val="32"/>
          <w:szCs w:val="32"/>
        </w:rPr>
        <w:t>医药医疗业务</w:t>
      </w:r>
    </w:p>
    <w:p w:rsidR="000C060D" w:rsidRPr="00675906"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医药业务包括研发、制药、医药流通及医药零售等全产业链环节，制药业务涉及</w:t>
      </w:r>
      <w:r w:rsidRPr="00675906">
        <w:rPr>
          <w:rFonts w:ascii="times new" w:eastAsia="仿宋" w:hAnsi="times new" w:hint="eastAsia"/>
          <w:sz w:val="32"/>
          <w:szCs w:val="32"/>
        </w:rPr>
        <w:t>500</w:t>
      </w:r>
      <w:r w:rsidRPr="00675906">
        <w:rPr>
          <w:rFonts w:ascii="times new" w:eastAsia="仿宋" w:hAnsi="times new" w:hint="eastAsia"/>
          <w:sz w:val="32"/>
          <w:szCs w:val="32"/>
        </w:rPr>
        <w:t>多种医药产品，涵盖化学药品、中药、生物制剂及营养保健品，产品组合覆盖心血管系统、</w:t>
      </w:r>
      <w:r w:rsidRPr="00675906">
        <w:rPr>
          <w:rFonts w:ascii="times new" w:eastAsia="仿宋" w:hAnsi="times new" w:hint="eastAsia"/>
          <w:sz w:val="32"/>
          <w:szCs w:val="32"/>
        </w:rPr>
        <w:lastRenderedPageBreak/>
        <w:t>感冒止咳、抗感染、生殖健康、消化道及新陈代谢、皮肤及儿科治疗等领域。医药商业在全国</w:t>
      </w:r>
      <w:r w:rsidRPr="00675906">
        <w:rPr>
          <w:rFonts w:ascii="times new" w:eastAsia="仿宋" w:hAnsi="times new" w:hint="eastAsia"/>
          <w:sz w:val="32"/>
          <w:szCs w:val="32"/>
        </w:rPr>
        <w:t>27</w:t>
      </w:r>
      <w:r w:rsidRPr="00675906">
        <w:rPr>
          <w:rFonts w:ascii="times new" w:eastAsia="仿宋" w:hAnsi="times new" w:hint="eastAsia"/>
          <w:sz w:val="32"/>
          <w:szCs w:val="32"/>
        </w:rPr>
        <w:t>个省市自治区建有省级销售平台，</w:t>
      </w:r>
      <w:r w:rsidRPr="00675906">
        <w:rPr>
          <w:rFonts w:ascii="times new" w:eastAsia="仿宋" w:hAnsi="times new" w:hint="eastAsia"/>
          <w:sz w:val="32"/>
          <w:szCs w:val="32"/>
        </w:rPr>
        <w:t>124</w:t>
      </w:r>
      <w:r w:rsidRPr="00675906">
        <w:rPr>
          <w:rFonts w:ascii="times new" w:eastAsia="仿宋" w:hAnsi="times new" w:hint="eastAsia"/>
          <w:sz w:val="32"/>
          <w:szCs w:val="32"/>
        </w:rPr>
        <w:t>个地市级网络，拥有</w:t>
      </w:r>
      <w:r w:rsidRPr="00675906">
        <w:rPr>
          <w:rFonts w:ascii="times new" w:eastAsia="仿宋" w:hAnsi="times new" w:hint="eastAsia"/>
          <w:sz w:val="32"/>
          <w:szCs w:val="32"/>
        </w:rPr>
        <w:t>700</w:t>
      </w:r>
      <w:r w:rsidRPr="00675906">
        <w:rPr>
          <w:rFonts w:ascii="times new" w:eastAsia="仿宋" w:hAnsi="times new" w:hint="eastAsia"/>
          <w:sz w:val="32"/>
          <w:szCs w:val="32"/>
        </w:rPr>
        <w:t>余家家直营零售连锁药店和销售网点。医疗业务以健康小镇为平台，所属华润凤凰医疗共有</w:t>
      </w:r>
      <w:r w:rsidRPr="00675906">
        <w:rPr>
          <w:rFonts w:ascii="times new" w:eastAsia="仿宋" w:hAnsi="times new" w:hint="eastAsia"/>
          <w:sz w:val="32"/>
          <w:szCs w:val="32"/>
        </w:rPr>
        <w:t>10</w:t>
      </w:r>
      <w:r w:rsidRPr="00675906">
        <w:rPr>
          <w:rFonts w:ascii="times new" w:eastAsia="仿宋" w:hAnsi="times new" w:hint="eastAsia"/>
          <w:sz w:val="32"/>
          <w:szCs w:val="32"/>
        </w:rPr>
        <w:t>家三级医院、</w:t>
      </w:r>
      <w:r w:rsidRPr="00675906">
        <w:rPr>
          <w:rFonts w:ascii="times new" w:eastAsia="仿宋" w:hAnsi="times new" w:hint="eastAsia"/>
          <w:sz w:val="32"/>
          <w:szCs w:val="32"/>
        </w:rPr>
        <w:t>15</w:t>
      </w:r>
      <w:r w:rsidRPr="00675906">
        <w:rPr>
          <w:rFonts w:ascii="times new" w:eastAsia="仿宋" w:hAnsi="times new" w:hint="eastAsia"/>
          <w:sz w:val="32"/>
          <w:szCs w:val="32"/>
        </w:rPr>
        <w:t>家二级医院、</w:t>
      </w:r>
      <w:r w:rsidRPr="00675906">
        <w:rPr>
          <w:rFonts w:ascii="times new" w:eastAsia="仿宋" w:hAnsi="times new" w:hint="eastAsia"/>
          <w:sz w:val="32"/>
          <w:szCs w:val="32"/>
        </w:rPr>
        <w:t>27</w:t>
      </w:r>
      <w:r w:rsidRPr="00675906">
        <w:rPr>
          <w:rFonts w:ascii="times new" w:eastAsia="仿宋" w:hAnsi="times new" w:hint="eastAsia"/>
          <w:sz w:val="32"/>
          <w:szCs w:val="32"/>
        </w:rPr>
        <w:t>家一级医院和</w:t>
      </w:r>
      <w:r w:rsidRPr="00675906">
        <w:rPr>
          <w:rFonts w:ascii="times new" w:eastAsia="仿宋" w:hAnsi="times new" w:hint="eastAsia"/>
          <w:sz w:val="32"/>
          <w:szCs w:val="32"/>
        </w:rPr>
        <w:t>55</w:t>
      </w:r>
      <w:r w:rsidRPr="00675906">
        <w:rPr>
          <w:rFonts w:ascii="times new" w:eastAsia="仿宋" w:hAnsi="times new" w:hint="eastAsia"/>
          <w:sz w:val="32"/>
          <w:szCs w:val="32"/>
        </w:rPr>
        <w:t>家社区机构，共计</w:t>
      </w:r>
      <w:r w:rsidRPr="00675906">
        <w:rPr>
          <w:rFonts w:ascii="times new" w:eastAsia="仿宋" w:hAnsi="times new" w:hint="eastAsia"/>
          <w:sz w:val="32"/>
          <w:szCs w:val="32"/>
        </w:rPr>
        <w:t>1.5</w:t>
      </w:r>
      <w:r w:rsidRPr="00675906">
        <w:rPr>
          <w:rFonts w:ascii="times new" w:eastAsia="仿宋" w:hAnsi="times new" w:hint="eastAsia"/>
          <w:sz w:val="32"/>
          <w:szCs w:val="32"/>
        </w:rPr>
        <w:t>万张床位，是亚洲最大的医疗集团。</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t>5.</w:t>
      </w:r>
      <w:r w:rsidR="00F477C6">
        <w:rPr>
          <w:rFonts w:ascii="times new" w:eastAsia="仿宋" w:hAnsi="times new" w:hint="eastAsia"/>
          <w:b/>
          <w:sz w:val="32"/>
          <w:szCs w:val="32"/>
        </w:rPr>
        <w:t>水泥业务</w:t>
      </w:r>
    </w:p>
    <w:p w:rsidR="000C060D" w:rsidRPr="00675906"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业务区域分布</w:t>
      </w:r>
      <w:r w:rsidRPr="00675906">
        <w:rPr>
          <w:rFonts w:ascii="times new" w:eastAsia="仿宋" w:hAnsi="times new" w:hint="eastAsia"/>
          <w:sz w:val="32"/>
          <w:szCs w:val="32"/>
        </w:rPr>
        <w:t>10</w:t>
      </w:r>
      <w:r w:rsidRPr="00675906">
        <w:rPr>
          <w:rFonts w:ascii="times new" w:eastAsia="仿宋" w:hAnsi="times new" w:hint="eastAsia"/>
          <w:sz w:val="32"/>
          <w:szCs w:val="32"/>
        </w:rPr>
        <w:t>个省市自治区，水泥、熟料及商品混凝土年权益产能分别达到</w:t>
      </w:r>
      <w:r w:rsidRPr="00675906">
        <w:rPr>
          <w:rFonts w:ascii="times new" w:eastAsia="仿宋" w:hAnsi="times new" w:hint="eastAsia"/>
          <w:sz w:val="32"/>
          <w:szCs w:val="32"/>
        </w:rPr>
        <w:t>10260</w:t>
      </w:r>
      <w:r w:rsidRPr="00675906">
        <w:rPr>
          <w:rFonts w:ascii="times new" w:eastAsia="仿宋" w:hAnsi="times new" w:hint="eastAsia"/>
          <w:sz w:val="32"/>
          <w:szCs w:val="32"/>
        </w:rPr>
        <w:t>万吨、</w:t>
      </w:r>
      <w:r w:rsidRPr="00675906">
        <w:rPr>
          <w:rFonts w:ascii="times new" w:eastAsia="仿宋" w:hAnsi="times new" w:hint="eastAsia"/>
          <w:sz w:val="32"/>
          <w:szCs w:val="32"/>
        </w:rPr>
        <w:t>7445</w:t>
      </w:r>
      <w:r w:rsidRPr="00675906">
        <w:rPr>
          <w:rFonts w:ascii="times new" w:eastAsia="仿宋" w:hAnsi="times new" w:hint="eastAsia"/>
          <w:sz w:val="32"/>
          <w:szCs w:val="32"/>
        </w:rPr>
        <w:t>万吨及</w:t>
      </w:r>
      <w:r w:rsidRPr="00675906">
        <w:rPr>
          <w:rFonts w:ascii="times new" w:eastAsia="仿宋" w:hAnsi="times new" w:hint="eastAsia"/>
          <w:sz w:val="32"/>
          <w:szCs w:val="32"/>
        </w:rPr>
        <w:t>4220</w:t>
      </w:r>
      <w:r w:rsidRPr="00675906">
        <w:rPr>
          <w:rFonts w:ascii="times new" w:eastAsia="仿宋" w:hAnsi="times new" w:hint="eastAsia"/>
          <w:sz w:val="32"/>
          <w:szCs w:val="32"/>
        </w:rPr>
        <w:t>万立方米，骨料产能</w:t>
      </w:r>
      <w:r w:rsidRPr="00675906">
        <w:rPr>
          <w:rFonts w:ascii="times new" w:eastAsia="仿宋" w:hAnsi="times new" w:hint="eastAsia"/>
          <w:sz w:val="32"/>
          <w:szCs w:val="32"/>
        </w:rPr>
        <w:t>1030</w:t>
      </w:r>
      <w:r w:rsidRPr="00675906">
        <w:rPr>
          <w:rFonts w:ascii="times new" w:eastAsia="仿宋" w:hAnsi="times new" w:hint="eastAsia"/>
          <w:sz w:val="32"/>
          <w:szCs w:val="32"/>
        </w:rPr>
        <w:t>万吨。</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t>6.</w:t>
      </w:r>
      <w:r w:rsidR="00F477C6">
        <w:rPr>
          <w:rFonts w:ascii="times new" w:eastAsia="仿宋" w:hAnsi="times new" w:hint="eastAsia"/>
          <w:b/>
          <w:sz w:val="32"/>
          <w:szCs w:val="32"/>
        </w:rPr>
        <w:t>燃气业务</w:t>
      </w:r>
    </w:p>
    <w:p w:rsidR="000C060D" w:rsidRPr="00675906"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业务包括城市管道燃气、车用燃气及燃气器具销售等，在</w:t>
      </w:r>
      <w:proofErr w:type="gramStart"/>
      <w:r w:rsidRPr="00675906">
        <w:rPr>
          <w:rFonts w:ascii="times new" w:eastAsia="仿宋" w:hAnsi="times new" w:hint="eastAsia"/>
          <w:sz w:val="32"/>
          <w:szCs w:val="32"/>
        </w:rPr>
        <w:t>235</w:t>
      </w:r>
      <w:r w:rsidRPr="00675906">
        <w:rPr>
          <w:rFonts w:ascii="times new" w:eastAsia="仿宋" w:hAnsi="times new" w:hint="eastAsia"/>
          <w:sz w:val="32"/>
          <w:szCs w:val="32"/>
        </w:rPr>
        <w:t>多个</w:t>
      </w:r>
      <w:proofErr w:type="gramEnd"/>
      <w:r w:rsidRPr="00675906">
        <w:rPr>
          <w:rFonts w:ascii="times new" w:eastAsia="仿宋" w:hAnsi="times new" w:hint="eastAsia"/>
          <w:sz w:val="32"/>
          <w:szCs w:val="32"/>
        </w:rPr>
        <w:t>大中城市投资，是中国最大的城市燃气运营商。</w:t>
      </w:r>
      <w:r w:rsidRPr="00675906">
        <w:rPr>
          <w:rFonts w:ascii="times new" w:eastAsia="仿宋" w:hAnsi="times new" w:hint="eastAsia"/>
          <w:sz w:val="32"/>
          <w:szCs w:val="32"/>
        </w:rPr>
        <w:t>2017</w:t>
      </w:r>
      <w:r w:rsidRPr="00675906">
        <w:rPr>
          <w:rFonts w:ascii="times new" w:eastAsia="仿宋" w:hAnsi="times new" w:hint="eastAsia"/>
          <w:sz w:val="32"/>
          <w:szCs w:val="32"/>
        </w:rPr>
        <w:t>年底民用户总数达</w:t>
      </w:r>
      <w:r w:rsidRPr="00675906">
        <w:rPr>
          <w:rFonts w:ascii="times new" w:eastAsia="仿宋" w:hAnsi="times new" w:hint="eastAsia"/>
          <w:sz w:val="32"/>
          <w:szCs w:val="32"/>
        </w:rPr>
        <w:t>3042</w:t>
      </w:r>
      <w:r w:rsidRPr="00675906">
        <w:rPr>
          <w:rFonts w:ascii="times new" w:eastAsia="仿宋" w:hAnsi="times new" w:hint="eastAsia"/>
          <w:sz w:val="32"/>
          <w:szCs w:val="32"/>
        </w:rPr>
        <w:t>万户，加气站总数达</w:t>
      </w:r>
      <w:r w:rsidRPr="00675906">
        <w:rPr>
          <w:rFonts w:ascii="times new" w:eastAsia="仿宋" w:hAnsi="times new" w:hint="eastAsia"/>
          <w:sz w:val="32"/>
          <w:szCs w:val="32"/>
        </w:rPr>
        <w:t>359</w:t>
      </w:r>
      <w:r w:rsidRPr="00675906">
        <w:rPr>
          <w:rFonts w:ascii="times new" w:eastAsia="仿宋" w:hAnsi="times new" w:hint="eastAsia"/>
          <w:sz w:val="32"/>
          <w:szCs w:val="32"/>
        </w:rPr>
        <w:t>座，</w:t>
      </w:r>
      <w:proofErr w:type="gramStart"/>
      <w:r w:rsidRPr="00675906">
        <w:rPr>
          <w:rFonts w:ascii="times new" w:eastAsia="仿宋" w:hAnsi="times new" w:hint="eastAsia"/>
          <w:sz w:val="32"/>
          <w:szCs w:val="32"/>
        </w:rPr>
        <w:t>年销气总量</w:t>
      </w:r>
      <w:proofErr w:type="gramEnd"/>
      <w:r w:rsidRPr="00675906">
        <w:rPr>
          <w:rFonts w:ascii="times new" w:eastAsia="仿宋" w:hAnsi="times new" w:hint="eastAsia"/>
          <w:sz w:val="32"/>
          <w:szCs w:val="32"/>
        </w:rPr>
        <w:t>达到</w:t>
      </w:r>
      <w:r w:rsidRPr="00675906">
        <w:rPr>
          <w:rFonts w:ascii="times new" w:eastAsia="仿宋" w:hAnsi="times new" w:hint="eastAsia"/>
          <w:sz w:val="32"/>
          <w:szCs w:val="32"/>
        </w:rPr>
        <w:t>197</w:t>
      </w:r>
      <w:r w:rsidRPr="00675906">
        <w:rPr>
          <w:rFonts w:ascii="times new" w:eastAsia="仿宋" w:hAnsi="times new" w:hint="eastAsia"/>
          <w:sz w:val="32"/>
          <w:szCs w:val="32"/>
        </w:rPr>
        <w:t>亿立方米。</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t>7.</w:t>
      </w:r>
      <w:r w:rsidR="00F477C6">
        <w:rPr>
          <w:rFonts w:ascii="times new" w:eastAsia="仿宋" w:hAnsi="times new" w:hint="eastAsia"/>
          <w:b/>
          <w:sz w:val="32"/>
          <w:szCs w:val="32"/>
        </w:rPr>
        <w:t>金融业务</w:t>
      </w:r>
    </w:p>
    <w:p w:rsidR="000C060D" w:rsidRPr="00675906"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已形成包括金融控股管理平台，及华润银行、华润信托、华润资产、华润资本、华润租赁、华润保险经纪六大业务单元在内的“</w:t>
      </w:r>
      <w:r w:rsidRPr="00675906">
        <w:rPr>
          <w:rFonts w:ascii="times new" w:eastAsia="仿宋" w:hAnsi="times new" w:hint="eastAsia"/>
          <w:sz w:val="32"/>
          <w:szCs w:val="32"/>
        </w:rPr>
        <w:t>1+6</w:t>
      </w:r>
      <w:r w:rsidRPr="00675906">
        <w:rPr>
          <w:rFonts w:ascii="times new" w:eastAsia="仿宋" w:hAnsi="times new" w:hint="eastAsia"/>
          <w:sz w:val="32"/>
          <w:szCs w:val="32"/>
        </w:rPr>
        <w:t>”综合金融布局，</w:t>
      </w:r>
      <w:proofErr w:type="gramStart"/>
      <w:r w:rsidRPr="00675906">
        <w:rPr>
          <w:rFonts w:ascii="times new" w:eastAsia="仿宋" w:hAnsi="times new" w:hint="eastAsia"/>
          <w:sz w:val="32"/>
          <w:szCs w:val="32"/>
        </w:rPr>
        <w:t>并战略持有国</w:t>
      </w:r>
      <w:proofErr w:type="gramEnd"/>
      <w:r w:rsidRPr="00675906">
        <w:rPr>
          <w:rFonts w:ascii="times new" w:eastAsia="仿宋" w:hAnsi="times new" w:hint="eastAsia"/>
          <w:sz w:val="32"/>
          <w:szCs w:val="32"/>
        </w:rPr>
        <w:t>信证券等国内金融机构，与台湾元大共同设立华润元大基金。</w:t>
      </w:r>
      <w:r w:rsidRPr="00675906">
        <w:rPr>
          <w:rFonts w:ascii="times new" w:eastAsia="仿宋" w:hAnsi="times new" w:hint="eastAsia"/>
          <w:sz w:val="32"/>
          <w:szCs w:val="32"/>
        </w:rPr>
        <w:t>2017</w:t>
      </w:r>
      <w:r w:rsidRPr="00675906">
        <w:rPr>
          <w:rFonts w:ascii="times new" w:eastAsia="仿宋" w:hAnsi="times new" w:hint="eastAsia"/>
          <w:sz w:val="32"/>
          <w:szCs w:val="32"/>
        </w:rPr>
        <w:t>年营业额</w:t>
      </w:r>
      <w:r w:rsidRPr="00675906">
        <w:rPr>
          <w:rFonts w:ascii="times new" w:eastAsia="仿宋" w:hAnsi="times new" w:hint="eastAsia"/>
          <w:sz w:val="32"/>
          <w:szCs w:val="32"/>
        </w:rPr>
        <w:t>108</w:t>
      </w:r>
      <w:r w:rsidRPr="00675906">
        <w:rPr>
          <w:rFonts w:ascii="times new" w:eastAsia="仿宋" w:hAnsi="times new" w:hint="eastAsia"/>
          <w:sz w:val="32"/>
          <w:szCs w:val="32"/>
        </w:rPr>
        <w:t>亿元，管理资产规模</w:t>
      </w:r>
      <w:r w:rsidRPr="00675906">
        <w:rPr>
          <w:rFonts w:ascii="times new" w:eastAsia="仿宋" w:hAnsi="times new" w:hint="eastAsia"/>
          <w:sz w:val="32"/>
          <w:szCs w:val="32"/>
        </w:rPr>
        <w:t>14226</w:t>
      </w:r>
      <w:r w:rsidRPr="00675906">
        <w:rPr>
          <w:rFonts w:ascii="times new" w:eastAsia="仿宋" w:hAnsi="times new" w:hint="eastAsia"/>
          <w:sz w:val="32"/>
          <w:szCs w:val="32"/>
        </w:rPr>
        <w:t>亿元。</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lastRenderedPageBreak/>
        <w:t>8.</w:t>
      </w:r>
      <w:r w:rsidR="00F477C6">
        <w:rPr>
          <w:rFonts w:ascii="times new" w:eastAsia="仿宋" w:hAnsi="times new" w:hint="eastAsia"/>
          <w:b/>
          <w:sz w:val="32"/>
          <w:szCs w:val="32"/>
        </w:rPr>
        <w:t>微电子业务</w:t>
      </w:r>
    </w:p>
    <w:p w:rsidR="000C060D" w:rsidRPr="00675906"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聚焦于模拟功率半导体等领域，包括集成电路设计、掩模制造、晶圆制造、封装测试及分立器件。</w:t>
      </w:r>
    </w:p>
    <w:p w:rsidR="00F477C6" w:rsidRDefault="000C060D" w:rsidP="00675906">
      <w:pPr>
        <w:ind w:firstLineChars="225" w:firstLine="723"/>
        <w:rPr>
          <w:rFonts w:ascii="times new" w:eastAsia="仿宋" w:hAnsi="times new" w:hint="eastAsia"/>
          <w:b/>
          <w:sz w:val="32"/>
          <w:szCs w:val="32"/>
        </w:rPr>
      </w:pPr>
      <w:r w:rsidRPr="00675906">
        <w:rPr>
          <w:rFonts w:ascii="times new" w:eastAsia="仿宋" w:hAnsi="times new" w:hint="eastAsia"/>
          <w:b/>
          <w:sz w:val="32"/>
          <w:szCs w:val="32"/>
        </w:rPr>
        <w:t>9.</w:t>
      </w:r>
      <w:r w:rsidR="00F477C6">
        <w:rPr>
          <w:rFonts w:ascii="times new" w:eastAsia="仿宋" w:hAnsi="times new" w:hint="eastAsia"/>
          <w:b/>
          <w:sz w:val="32"/>
          <w:szCs w:val="32"/>
        </w:rPr>
        <w:t>其他业务</w:t>
      </w:r>
    </w:p>
    <w:p w:rsidR="000C060D" w:rsidRDefault="000C060D" w:rsidP="00F477C6">
      <w:pPr>
        <w:ind w:firstLineChars="225" w:firstLine="720"/>
        <w:rPr>
          <w:rFonts w:ascii="times new" w:eastAsia="仿宋" w:hAnsi="times new" w:hint="eastAsia"/>
          <w:sz w:val="32"/>
          <w:szCs w:val="32"/>
        </w:rPr>
      </w:pPr>
      <w:r w:rsidRPr="00675906">
        <w:rPr>
          <w:rFonts w:ascii="times new" w:eastAsia="仿宋" w:hAnsi="times new" w:hint="eastAsia"/>
          <w:sz w:val="32"/>
          <w:szCs w:val="32"/>
        </w:rPr>
        <w:t>纺织业务现有棉纺织、锦纶、服饰品牌和新型纤维四大业务板块，</w:t>
      </w:r>
      <w:r w:rsidRPr="00675906">
        <w:rPr>
          <w:rFonts w:ascii="times new" w:eastAsia="仿宋" w:hAnsi="times new" w:hint="eastAsia"/>
          <w:sz w:val="32"/>
          <w:szCs w:val="32"/>
        </w:rPr>
        <w:t>2017</w:t>
      </w:r>
      <w:r w:rsidRPr="00675906">
        <w:rPr>
          <w:rFonts w:ascii="times new" w:eastAsia="仿宋" w:hAnsi="times new" w:hint="eastAsia"/>
          <w:sz w:val="32"/>
          <w:szCs w:val="32"/>
        </w:rPr>
        <w:t>年销售额</w:t>
      </w:r>
      <w:r w:rsidRPr="00675906">
        <w:rPr>
          <w:rFonts w:ascii="times new" w:eastAsia="仿宋" w:hAnsi="times new" w:hint="eastAsia"/>
          <w:sz w:val="32"/>
          <w:szCs w:val="32"/>
        </w:rPr>
        <w:t>36</w:t>
      </w:r>
      <w:r w:rsidRPr="00675906">
        <w:rPr>
          <w:rFonts w:ascii="times new" w:eastAsia="仿宋" w:hAnsi="times new" w:hint="eastAsia"/>
          <w:sz w:val="32"/>
          <w:szCs w:val="32"/>
        </w:rPr>
        <w:t>亿元。化工业务主要为生产聚酯瓶片（</w:t>
      </w:r>
      <w:r w:rsidRPr="00675906">
        <w:rPr>
          <w:rFonts w:ascii="times new" w:eastAsia="仿宋" w:hAnsi="times new" w:hint="eastAsia"/>
          <w:sz w:val="32"/>
          <w:szCs w:val="32"/>
        </w:rPr>
        <w:t>PET)</w:t>
      </w:r>
      <w:r w:rsidRPr="00675906">
        <w:rPr>
          <w:rFonts w:ascii="times new" w:eastAsia="仿宋" w:hAnsi="times new" w:hint="eastAsia"/>
          <w:sz w:val="32"/>
          <w:szCs w:val="32"/>
        </w:rPr>
        <w:t>，以及经营液体化工品码头和仓储业务。</w:t>
      </w:r>
    </w:p>
    <w:p w:rsidR="00F477C6" w:rsidRPr="00675906" w:rsidRDefault="00F477C6" w:rsidP="00F477C6">
      <w:pPr>
        <w:ind w:firstLineChars="225" w:firstLine="720"/>
        <w:rPr>
          <w:rFonts w:ascii="times new" w:eastAsia="仿宋" w:hAnsi="times new" w:hint="eastAsia"/>
          <w:sz w:val="32"/>
          <w:szCs w:val="32"/>
        </w:rPr>
      </w:pPr>
    </w:p>
    <w:p w:rsidR="000C060D" w:rsidRPr="00675906" w:rsidRDefault="00F477C6" w:rsidP="00F43857">
      <w:pPr>
        <w:tabs>
          <w:tab w:val="center" w:pos="4156"/>
        </w:tabs>
        <w:adjustRightInd w:val="0"/>
        <w:snapToGrid w:val="0"/>
        <w:jc w:val="center"/>
        <w:rPr>
          <w:rFonts w:ascii="times new" w:eastAsia="仿宋" w:hAnsi="times new" w:cs="Arial" w:hint="eastAsia"/>
          <w:b/>
          <w:color w:val="FF0000"/>
          <w:sz w:val="32"/>
          <w:szCs w:val="32"/>
        </w:rPr>
      </w:pPr>
      <w:r>
        <w:rPr>
          <w:rFonts w:ascii="times new" w:eastAsia="仿宋" w:hAnsi="times new" w:cs="Tahoma" w:hint="eastAsia"/>
          <w:b/>
          <w:color w:val="000000" w:themeColor="text1"/>
          <w:sz w:val="32"/>
          <w:szCs w:val="32"/>
        </w:rPr>
        <w:t>表</w:t>
      </w:r>
      <w:r>
        <w:rPr>
          <w:rFonts w:ascii="times new" w:eastAsia="仿宋" w:hAnsi="times new" w:cs="Tahoma" w:hint="eastAsia"/>
          <w:b/>
          <w:color w:val="000000" w:themeColor="text1"/>
          <w:sz w:val="32"/>
          <w:szCs w:val="32"/>
        </w:rPr>
        <w:t xml:space="preserve">1  </w:t>
      </w:r>
      <w:r w:rsidR="000C060D" w:rsidRPr="00675906">
        <w:rPr>
          <w:rFonts w:ascii="times new" w:eastAsia="仿宋" w:hAnsi="times new" w:cs="Tahoma"/>
          <w:b/>
          <w:color w:val="000000" w:themeColor="text1"/>
          <w:sz w:val="32"/>
          <w:szCs w:val="32"/>
        </w:rPr>
        <w:t>2017</w:t>
      </w:r>
      <w:r w:rsidR="000C060D" w:rsidRPr="00675906">
        <w:rPr>
          <w:rFonts w:ascii="times new" w:eastAsia="仿宋" w:hAnsi="times new" w:cs="Tahoma" w:hint="eastAsia"/>
          <w:b/>
          <w:color w:val="000000" w:themeColor="text1"/>
          <w:sz w:val="32"/>
          <w:szCs w:val="32"/>
        </w:rPr>
        <w:t>年</w:t>
      </w:r>
      <w:r>
        <w:rPr>
          <w:rFonts w:ascii="times new" w:eastAsia="仿宋" w:hAnsi="times new" w:cs="Tahoma" w:hint="eastAsia"/>
          <w:b/>
          <w:color w:val="000000" w:themeColor="text1"/>
          <w:sz w:val="32"/>
          <w:szCs w:val="32"/>
        </w:rPr>
        <w:t>华</w:t>
      </w:r>
      <w:proofErr w:type="gramStart"/>
      <w:r>
        <w:rPr>
          <w:rFonts w:ascii="times new" w:eastAsia="仿宋" w:hAnsi="times new" w:cs="Tahoma" w:hint="eastAsia"/>
          <w:b/>
          <w:color w:val="000000" w:themeColor="text1"/>
          <w:sz w:val="32"/>
          <w:szCs w:val="32"/>
        </w:rPr>
        <w:t>润</w:t>
      </w:r>
      <w:r w:rsidR="000C060D" w:rsidRPr="00675906">
        <w:rPr>
          <w:rFonts w:ascii="times new" w:eastAsia="仿宋" w:hAnsi="times new" w:cs="Arial" w:hint="eastAsia"/>
          <w:b/>
          <w:color w:val="000000" w:themeColor="text1"/>
          <w:sz w:val="32"/>
          <w:szCs w:val="32"/>
        </w:rPr>
        <w:t>企业</w:t>
      </w:r>
      <w:proofErr w:type="gramEnd"/>
      <w:r w:rsidR="000C060D" w:rsidRPr="00675906">
        <w:rPr>
          <w:rFonts w:ascii="times new" w:eastAsia="仿宋" w:hAnsi="times new" w:cs="Arial" w:hint="eastAsia"/>
          <w:b/>
          <w:color w:val="000000" w:themeColor="text1"/>
          <w:sz w:val="32"/>
          <w:szCs w:val="32"/>
        </w:rPr>
        <w:t>业务构成表</w:t>
      </w:r>
    </w:p>
    <w:p w:rsidR="000C060D" w:rsidRPr="0091743C" w:rsidRDefault="000C060D" w:rsidP="00F477C6">
      <w:pPr>
        <w:tabs>
          <w:tab w:val="num" w:pos="0"/>
        </w:tabs>
        <w:wordWrap w:val="0"/>
        <w:adjustRightInd w:val="0"/>
        <w:snapToGrid w:val="0"/>
        <w:ind w:firstLineChars="200" w:firstLine="640"/>
        <w:jc w:val="right"/>
        <w:rPr>
          <w:rFonts w:ascii="times new" w:eastAsia="仿宋" w:hAnsi="times new" w:cs="Arial Unicode MS" w:hint="eastAsia"/>
          <w:color w:val="000000" w:themeColor="text1"/>
          <w:szCs w:val="21"/>
        </w:rPr>
      </w:pPr>
      <w:r w:rsidRPr="00675906">
        <w:rPr>
          <w:rFonts w:ascii="times new" w:eastAsia="仿宋" w:hAnsi="times new" w:cs="Arial"/>
          <w:color w:val="000000" w:themeColor="text1"/>
          <w:sz w:val="32"/>
          <w:szCs w:val="32"/>
        </w:rPr>
        <w:t xml:space="preserve">                     </w:t>
      </w:r>
      <w:r w:rsidR="00F477C6">
        <w:rPr>
          <w:rFonts w:ascii="times new" w:eastAsia="仿宋" w:hAnsi="times new" w:cs="Arial" w:hint="eastAsia"/>
          <w:color w:val="000000" w:themeColor="text1"/>
          <w:szCs w:val="21"/>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851"/>
        <w:gridCol w:w="1275"/>
        <w:gridCol w:w="851"/>
        <w:gridCol w:w="1276"/>
        <w:gridCol w:w="850"/>
        <w:gridCol w:w="1276"/>
      </w:tblGrid>
      <w:tr w:rsidR="000C060D" w:rsidRPr="00D205C4" w:rsidTr="00BA0D6A">
        <w:trPr>
          <w:cantSplit/>
          <w:trHeight w:val="380"/>
          <w:tblHeader/>
        </w:trPr>
        <w:tc>
          <w:tcPr>
            <w:tcW w:w="1134" w:type="dxa"/>
            <w:vMerge w:val="restart"/>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color w:val="000000" w:themeColor="text1"/>
                <w:szCs w:val="21"/>
              </w:rPr>
              <w:t>业务分类名称</w:t>
            </w:r>
          </w:p>
        </w:tc>
        <w:tc>
          <w:tcPr>
            <w:tcW w:w="2127" w:type="dxa"/>
            <w:gridSpan w:val="2"/>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color w:val="000000" w:themeColor="text1"/>
                <w:szCs w:val="21"/>
              </w:rPr>
              <w:t>资产</w:t>
            </w:r>
          </w:p>
        </w:tc>
        <w:tc>
          <w:tcPr>
            <w:tcW w:w="2126" w:type="dxa"/>
            <w:gridSpan w:val="2"/>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color w:val="000000" w:themeColor="text1"/>
                <w:szCs w:val="21"/>
              </w:rPr>
              <w:t>营业收入</w:t>
            </w:r>
          </w:p>
        </w:tc>
        <w:tc>
          <w:tcPr>
            <w:tcW w:w="2126" w:type="dxa"/>
            <w:gridSpan w:val="2"/>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color w:val="000000" w:themeColor="text1"/>
                <w:szCs w:val="21"/>
              </w:rPr>
              <w:t>利润总额</w:t>
            </w:r>
          </w:p>
        </w:tc>
        <w:tc>
          <w:tcPr>
            <w:tcW w:w="1276" w:type="dxa"/>
            <w:vMerge w:val="restart"/>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color w:val="000000" w:themeColor="text1"/>
                <w:szCs w:val="21"/>
              </w:rPr>
              <w:t>在职职工</w:t>
            </w:r>
          </w:p>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b/>
                <w:color w:val="000000" w:themeColor="text1"/>
                <w:szCs w:val="21"/>
              </w:rPr>
              <w:t>(</w:t>
            </w:r>
            <w:r w:rsidRPr="00D205C4">
              <w:rPr>
                <w:rFonts w:ascii="times new" w:eastAsia="仿宋" w:hAnsi="times new" w:cs="Arial"/>
                <w:b/>
                <w:color w:val="000000" w:themeColor="text1"/>
                <w:szCs w:val="21"/>
              </w:rPr>
              <w:t>人</w:t>
            </w:r>
            <w:r w:rsidRPr="00D205C4">
              <w:rPr>
                <w:rFonts w:ascii="times new" w:eastAsia="仿宋" w:hAnsi="times new" w:cs="Arial"/>
                <w:b/>
                <w:color w:val="000000" w:themeColor="text1"/>
                <w:szCs w:val="21"/>
              </w:rPr>
              <w:t>)</w:t>
            </w:r>
          </w:p>
        </w:tc>
      </w:tr>
      <w:tr w:rsidR="000C060D" w:rsidRPr="00D205C4" w:rsidTr="00BA0D6A">
        <w:trPr>
          <w:cantSplit/>
          <w:trHeight w:val="520"/>
          <w:tblHeader/>
        </w:trPr>
        <w:tc>
          <w:tcPr>
            <w:tcW w:w="1134" w:type="dxa"/>
            <w:vMerge/>
            <w:vAlign w:val="center"/>
          </w:tcPr>
          <w:p w:rsidR="000C060D" w:rsidRPr="00D205C4" w:rsidRDefault="000C060D" w:rsidP="00F43857">
            <w:pPr>
              <w:snapToGrid w:val="0"/>
              <w:jc w:val="center"/>
              <w:rPr>
                <w:rFonts w:ascii="times new" w:eastAsia="仿宋" w:hAnsi="times new" w:cs="Arial" w:hint="eastAsia"/>
                <w:color w:val="000000" w:themeColor="text1"/>
                <w:szCs w:val="21"/>
              </w:rPr>
            </w:pPr>
          </w:p>
        </w:tc>
        <w:tc>
          <w:tcPr>
            <w:tcW w:w="1276" w:type="dxa"/>
            <w:shd w:val="clear" w:color="auto" w:fill="auto"/>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bCs/>
                <w:color w:val="000000" w:themeColor="text1"/>
                <w:spacing w:val="-20"/>
                <w:szCs w:val="21"/>
              </w:rPr>
              <w:t>金额</w:t>
            </w:r>
            <w:r w:rsidRPr="00D205C4">
              <w:rPr>
                <w:rFonts w:ascii="times new" w:eastAsia="仿宋" w:hAnsi="times new" w:cs="Arial" w:hint="eastAsia"/>
                <w:b/>
                <w:bCs/>
                <w:color w:val="000000" w:themeColor="text1"/>
                <w:spacing w:val="-20"/>
                <w:szCs w:val="21"/>
              </w:rPr>
              <w:t xml:space="preserve"> </w:t>
            </w:r>
            <w:r w:rsidRPr="00D205C4">
              <w:rPr>
                <w:rFonts w:ascii="times new" w:eastAsia="仿宋" w:hAnsi="times new" w:cs="Arial"/>
                <w:b/>
                <w:bCs/>
                <w:color w:val="000000" w:themeColor="text1"/>
                <w:spacing w:val="-20"/>
                <w:szCs w:val="21"/>
              </w:rPr>
              <w:t>(</w:t>
            </w:r>
            <w:r w:rsidRPr="00D205C4">
              <w:rPr>
                <w:rFonts w:ascii="times new" w:eastAsia="仿宋" w:hAnsi="times new" w:cs="Arial"/>
                <w:b/>
                <w:bCs/>
                <w:color w:val="000000" w:themeColor="text1"/>
                <w:spacing w:val="-20"/>
                <w:szCs w:val="21"/>
              </w:rPr>
              <w:t>万元</w:t>
            </w:r>
            <w:r w:rsidRPr="00D205C4">
              <w:rPr>
                <w:rFonts w:ascii="times new" w:eastAsia="仿宋" w:hAnsi="times new" w:cs="Arial"/>
                <w:b/>
                <w:bCs/>
                <w:color w:val="000000" w:themeColor="text1"/>
                <w:spacing w:val="-20"/>
                <w:szCs w:val="21"/>
              </w:rPr>
              <w:t>)</w:t>
            </w:r>
          </w:p>
        </w:tc>
        <w:tc>
          <w:tcPr>
            <w:tcW w:w="851" w:type="dxa"/>
            <w:shd w:val="clear" w:color="auto" w:fill="auto"/>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bCs/>
                <w:color w:val="000000" w:themeColor="text1"/>
                <w:spacing w:val="-20"/>
                <w:szCs w:val="21"/>
              </w:rPr>
              <w:t>占比</w:t>
            </w:r>
          </w:p>
        </w:tc>
        <w:tc>
          <w:tcPr>
            <w:tcW w:w="1275" w:type="dxa"/>
            <w:shd w:val="clear" w:color="auto" w:fill="auto"/>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bCs/>
                <w:color w:val="000000" w:themeColor="text1"/>
                <w:spacing w:val="-20"/>
                <w:szCs w:val="21"/>
              </w:rPr>
              <w:t>金额（万元）</w:t>
            </w:r>
          </w:p>
        </w:tc>
        <w:tc>
          <w:tcPr>
            <w:tcW w:w="851" w:type="dxa"/>
            <w:shd w:val="clear" w:color="auto" w:fill="auto"/>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bCs/>
                <w:color w:val="000000" w:themeColor="text1"/>
                <w:spacing w:val="-20"/>
                <w:szCs w:val="21"/>
              </w:rPr>
              <w:t>占比</w:t>
            </w:r>
          </w:p>
        </w:tc>
        <w:tc>
          <w:tcPr>
            <w:tcW w:w="1276" w:type="dxa"/>
            <w:shd w:val="clear" w:color="auto" w:fill="auto"/>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bCs/>
                <w:color w:val="000000" w:themeColor="text1"/>
                <w:spacing w:val="-20"/>
                <w:szCs w:val="21"/>
              </w:rPr>
              <w:t>金额</w:t>
            </w:r>
            <w:r w:rsidRPr="00D205C4">
              <w:rPr>
                <w:rFonts w:ascii="times new" w:eastAsia="仿宋" w:hAnsi="times new" w:cs="Arial" w:hint="eastAsia"/>
                <w:b/>
                <w:bCs/>
                <w:color w:val="000000" w:themeColor="text1"/>
                <w:spacing w:val="-20"/>
                <w:szCs w:val="21"/>
              </w:rPr>
              <w:t xml:space="preserve"> </w:t>
            </w:r>
            <w:r w:rsidRPr="00D205C4">
              <w:rPr>
                <w:rFonts w:ascii="times new" w:eastAsia="仿宋" w:hAnsi="times new" w:cs="Arial"/>
                <w:b/>
                <w:bCs/>
                <w:color w:val="000000" w:themeColor="text1"/>
                <w:spacing w:val="-20"/>
                <w:szCs w:val="21"/>
              </w:rPr>
              <w:t>(</w:t>
            </w:r>
            <w:r w:rsidRPr="00D205C4">
              <w:rPr>
                <w:rFonts w:ascii="times new" w:eastAsia="仿宋" w:hAnsi="times new" w:cs="Arial"/>
                <w:b/>
                <w:bCs/>
                <w:color w:val="000000" w:themeColor="text1"/>
                <w:spacing w:val="-20"/>
                <w:szCs w:val="21"/>
              </w:rPr>
              <w:t>万元</w:t>
            </w:r>
            <w:r w:rsidRPr="00D205C4">
              <w:rPr>
                <w:rFonts w:ascii="times new" w:eastAsia="仿宋" w:hAnsi="times new" w:cs="Arial" w:hint="eastAsia"/>
                <w:b/>
                <w:bCs/>
                <w:color w:val="000000" w:themeColor="text1"/>
                <w:spacing w:val="-20"/>
                <w:szCs w:val="21"/>
              </w:rPr>
              <w:t>)</w:t>
            </w:r>
          </w:p>
        </w:tc>
        <w:tc>
          <w:tcPr>
            <w:tcW w:w="850" w:type="dxa"/>
            <w:shd w:val="clear" w:color="auto" w:fill="auto"/>
            <w:vAlign w:val="center"/>
          </w:tcPr>
          <w:p w:rsidR="000C060D" w:rsidRPr="00D205C4" w:rsidRDefault="000C060D" w:rsidP="00F43857">
            <w:pPr>
              <w:snapToGrid w:val="0"/>
              <w:jc w:val="center"/>
              <w:rPr>
                <w:rFonts w:ascii="times new" w:eastAsia="仿宋" w:hAnsi="times new" w:cs="Arial" w:hint="eastAsia"/>
                <w:b/>
                <w:color w:val="000000" w:themeColor="text1"/>
                <w:szCs w:val="21"/>
              </w:rPr>
            </w:pPr>
            <w:r w:rsidRPr="00D205C4">
              <w:rPr>
                <w:rFonts w:ascii="times new" w:eastAsia="仿宋" w:hAnsi="times new" w:cs="Arial" w:hint="eastAsia"/>
                <w:b/>
                <w:bCs/>
                <w:color w:val="000000" w:themeColor="text1"/>
                <w:spacing w:val="-20"/>
                <w:szCs w:val="21"/>
              </w:rPr>
              <w:t>占比</w:t>
            </w:r>
          </w:p>
        </w:tc>
        <w:tc>
          <w:tcPr>
            <w:tcW w:w="1276" w:type="dxa"/>
            <w:vMerge/>
            <w:vAlign w:val="center"/>
          </w:tcPr>
          <w:p w:rsidR="000C060D" w:rsidRPr="00D205C4" w:rsidRDefault="000C060D" w:rsidP="00F43857">
            <w:pPr>
              <w:jc w:val="center"/>
              <w:rPr>
                <w:rFonts w:ascii="times new" w:eastAsia="仿宋" w:hAnsi="times new" w:cs="Arial" w:hint="eastAsia"/>
                <w:color w:val="000000" w:themeColor="text1"/>
                <w:szCs w:val="21"/>
              </w:rPr>
            </w:pP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widowControl/>
              <w:jc w:val="left"/>
              <w:rPr>
                <w:rFonts w:ascii="times new" w:eastAsia="仿宋" w:hAnsi="times new" w:cs="宋体" w:hint="eastAsia"/>
                <w:color w:val="000000"/>
                <w:kern w:val="0"/>
                <w:szCs w:val="21"/>
              </w:rPr>
            </w:pPr>
            <w:r w:rsidRPr="00D205C4">
              <w:rPr>
                <w:rFonts w:ascii="times new" w:eastAsia="仿宋" w:hAnsi="times new" w:cs="Arial" w:hint="eastAsia"/>
                <w:color w:val="000000"/>
                <w:szCs w:val="21"/>
              </w:rPr>
              <w:t>消费品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11,521,076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14,406,029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26.1%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275,303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4.2%</w:t>
            </w:r>
          </w:p>
        </w:tc>
        <w:tc>
          <w:tcPr>
            <w:tcW w:w="1276" w:type="dxa"/>
            <w:tcBorders>
              <w:top w:val="single" w:sz="4" w:space="0" w:color="auto"/>
              <w:left w:val="single" w:sz="4" w:space="0" w:color="auto"/>
              <w:bottom w:val="single" w:sz="4" w:space="0" w:color="auto"/>
              <w:right w:val="single" w:sz="4" w:space="0" w:color="auto"/>
            </w:tcBorders>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208,024</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电力</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18,773,746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15.4%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6,498,252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725,921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11.0%</w:t>
            </w:r>
          </w:p>
        </w:tc>
        <w:tc>
          <w:tcPr>
            <w:tcW w:w="1276" w:type="dxa"/>
            <w:tcBorders>
              <w:top w:val="single" w:sz="4" w:space="0" w:color="auto"/>
              <w:left w:val="single" w:sz="4" w:space="0" w:color="auto"/>
              <w:bottom w:val="single" w:sz="4" w:space="0" w:color="auto"/>
              <w:right w:val="single" w:sz="4" w:space="0" w:color="auto"/>
            </w:tcBorders>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22,379</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置地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49,555,414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40.6%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10,350,392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2,440,061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37.1%</w:t>
            </w:r>
          </w:p>
        </w:tc>
        <w:tc>
          <w:tcPr>
            <w:tcW w:w="1276" w:type="dxa"/>
            <w:tcBorders>
              <w:top w:val="single" w:sz="4" w:space="0" w:color="auto"/>
              <w:left w:val="single" w:sz="4" w:space="0" w:color="auto"/>
              <w:bottom w:val="single" w:sz="4" w:space="0" w:color="auto"/>
              <w:right w:val="single" w:sz="4" w:space="0" w:color="auto"/>
            </w:tcBorders>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36,572</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水泥</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4,873,569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2,611,406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426,241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6.5%</w:t>
            </w:r>
          </w:p>
        </w:tc>
        <w:tc>
          <w:tcPr>
            <w:tcW w:w="1276" w:type="dxa"/>
            <w:tcBorders>
              <w:top w:val="single" w:sz="4" w:space="0" w:color="auto"/>
              <w:left w:val="single" w:sz="4" w:space="0" w:color="auto"/>
              <w:bottom w:val="single" w:sz="4" w:space="0" w:color="auto"/>
              <w:right w:val="single" w:sz="4" w:space="0" w:color="auto"/>
            </w:tcBorders>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21,372</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燃气</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5,729,560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3,222,987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569,485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8.7%</w:t>
            </w:r>
          </w:p>
        </w:tc>
        <w:tc>
          <w:tcPr>
            <w:tcW w:w="1276" w:type="dxa"/>
            <w:tcBorders>
              <w:top w:val="single" w:sz="4" w:space="0" w:color="auto"/>
              <w:left w:val="single" w:sz="4" w:space="0" w:color="auto"/>
              <w:bottom w:val="single" w:sz="4" w:space="0" w:color="auto"/>
              <w:right w:val="single" w:sz="4" w:space="0" w:color="auto"/>
            </w:tcBorders>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26,128</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医药</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12,838,143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14,929,222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27.1%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737,631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11.2%</w:t>
            </w:r>
          </w:p>
        </w:tc>
        <w:tc>
          <w:tcPr>
            <w:tcW w:w="1276" w:type="dxa"/>
            <w:tcBorders>
              <w:top w:val="single" w:sz="4" w:space="0" w:color="auto"/>
              <w:left w:val="single" w:sz="4" w:space="0" w:color="auto"/>
              <w:bottom w:val="single" w:sz="4" w:space="0" w:color="auto"/>
              <w:right w:val="single" w:sz="4" w:space="0" w:color="auto"/>
            </w:tcBorders>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55,614</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金融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19,543,020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1,076,219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446,294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6.8%</w:t>
            </w:r>
          </w:p>
        </w:tc>
        <w:tc>
          <w:tcPr>
            <w:tcW w:w="1276" w:type="dxa"/>
            <w:tcBorders>
              <w:top w:val="single" w:sz="4" w:space="0" w:color="auto"/>
              <w:left w:val="single" w:sz="4" w:space="0" w:color="auto"/>
              <w:bottom w:val="single" w:sz="4" w:space="0" w:color="auto"/>
              <w:right w:val="single" w:sz="4" w:space="0" w:color="auto"/>
            </w:tcBorders>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3,727 </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微电子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978,684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0.8%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591,702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6,223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0.1%</w:t>
            </w:r>
          </w:p>
        </w:tc>
        <w:tc>
          <w:tcPr>
            <w:tcW w:w="1276"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8,111</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rPr>
                <w:rFonts w:ascii="times new" w:eastAsia="仿宋" w:hAnsi="times new" w:cs="Arial" w:hint="eastAsia"/>
                <w:color w:val="000000"/>
                <w:szCs w:val="21"/>
              </w:rPr>
            </w:pPr>
            <w:r w:rsidRPr="00D205C4">
              <w:rPr>
                <w:rFonts w:ascii="times new" w:eastAsia="仿宋" w:hAnsi="times new" w:cs="Arial" w:hint="eastAsia"/>
                <w:color w:val="000000"/>
                <w:szCs w:val="21"/>
              </w:rPr>
              <w:t>纺织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327,396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360,550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-94,925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-1.4%</w:t>
            </w:r>
          </w:p>
        </w:tc>
        <w:tc>
          <w:tcPr>
            <w:tcW w:w="1276"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7,578</w:t>
            </w:r>
          </w:p>
        </w:tc>
      </w:tr>
      <w:tr w:rsidR="000C060D" w:rsidRPr="00D205C4" w:rsidTr="00BA0D6A">
        <w:trPr>
          <w:cantSplit/>
        </w:trPr>
        <w:tc>
          <w:tcPr>
            <w:tcW w:w="1134"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widowControl/>
              <w:jc w:val="left"/>
              <w:rPr>
                <w:rFonts w:ascii="times new" w:eastAsia="仿宋" w:hAnsi="times new" w:cs="宋体" w:hint="eastAsia"/>
                <w:color w:val="000000"/>
                <w:kern w:val="0"/>
                <w:szCs w:val="21"/>
              </w:rPr>
            </w:pPr>
            <w:r w:rsidRPr="00D205C4">
              <w:rPr>
                <w:rFonts w:ascii="times new" w:eastAsia="仿宋" w:hAnsi="times new" w:cs="Arial" w:hint="eastAsia"/>
                <w:color w:val="000000"/>
                <w:szCs w:val="21"/>
              </w:rPr>
              <w:t>化工</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598,102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1,262,851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color w:val="000000" w:themeColor="text1"/>
                <w:szCs w:val="21"/>
              </w:rPr>
              <w:t xml:space="preserve"> 33,204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0.5%</w:t>
            </w:r>
          </w:p>
        </w:tc>
        <w:tc>
          <w:tcPr>
            <w:tcW w:w="1276" w:type="dxa"/>
            <w:tcBorders>
              <w:top w:val="single" w:sz="4" w:space="0" w:color="auto"/>
              <w:left w:val="single" w:sz="4" w:space="0" w:color="auto"/>
              <w:bottom w:val="single" w:sz="4" w:space="0" w:color="auto"/>
              <w:right w:val="single" w:sz="4" w:space="0" w:color="auto"/>
            </w:tcBorders>
            <w:vAlign w:val="bottom"/>
          </w:tcPr>
          <w:p w:rsidR="000C060D" w:rsidRPr="00D205C4" w:rsidRDefault="000C060D" w:rsidP="00F43857">
            <w:pPr>
              <w:jc w:val="right"/>
              <w:rPr>
                <w:rFonts w:ascii="times new" w:eastAsia="仿宋" w:hAnsi="times new" w:cs="Arial" w:hint="eastAsia"/>
                <w:color w:val="000000" w:themeColor="text1"/>
                <w:szCs w:val="21"/>
              </w:rPr>
            </w:pPr>
            <w:r w:rsidRPr="00D205C4">
              <w:rPr>
                <w:rFonts w:ascii="times new" w:eastAsia="仿宋" w:hAnsi="times new" w:cs="Arial" w:hint="eastAsia"/>
                <w:color w:val="000000" w:themeColor="text1"/>
                <w:szCs w:val="21"/>
              </w:rPr>
              <w:t>1,412</w:t>
            </w:r>
          </w:p>
        </w:tc>
      </w:tr>
    </w:tbl>
    <w:p w:rsidR="000C060D" w:rsidRPr="00F477C6" w:rsidRDefault="00F477C6" w:rsidP="00F43857">
      <w:pPr>
        <w:tabs>
          <w:tab w:val="num" w:pos="0"/>
        </w:tabs>
        <w:adjustRightInd w:val="0"/>
        <w:snapToGrid w:val="0"/>
        <w:rPr>
          <w:rFonts w:ascii="楷体" w:eastAsia="楷体" w:hAnsi="楷体" w:hint="eastAsia"/>
          <w:sz w:val="24"/>
          <w:szCs w:val="24"/>
        </w:rPr>
      </w:pPr>
      <w:r w:rsidRPr="00F477C6">
        <w:rPr>
          <w:rFonts w:ascii="楷体" w:eastAsia="楷体" w:hAnsi="楷体" w:hint="eastAsia"/>
          <w:sz w:val="24"/>
          <w:szCs w:val="24"/>
        </w:rPr>
        <w:t>资料来源：华润集团财务部。</w:t>
      </w:r>
    </w:p>
    <w:p w:rsidR="000C060D" w:rsidRPr="00675906" w:rsidRDefault="000C060D" w:rsidP="00675906">
      <w:pPr>
        <w:ind w:firstLineChars="200" w:firstLine="640"/>
        <w:rPr>
          <w:rFonts w:ascii="times new" w:eastAsia="仿宋" w:hAnsi="times new" w:hint="eastAsia"/>
          <w:sz w:val="32"/>
          <w:szCs w:val="32"/>
        </w:rPr>
      </w:pPr>
    </w:p>
    <w:p w:rsidR="000C060D" w:rsidRPr="00675906" w:rsidRDefault="00D41722" w:rsidP="00F477C6">
      <w:pPr>
        <w:ind w:firstLineChars="199" w:firstLine="637"/>
        <w:rPr>
          <w:rFonts w:ascii="times new" w:eastAsia="仿宋" w:hAnsi="times new" w:hint="eastAsia"/>
          <w:sz w:val="32"/>
          <w:szCs w:val="32"/>
        </w:rPr>
      </w:pPr>
      <w:r w:rsidRPr="00F477C6">
        <w:rPr>
          <w:rFonts w:ascii="times new" w:eastAsia="仿宋" w:hAnsi="times new" w:hint="eastAsia"/>
          <w:sz w:val="32"/>
          <w:szCs w:val="32"/>
        </w:rPr>
        <w:t>在</w:t>
      </w:r>
      <w:r w:rsidR="000C060D" w:rsidRPr="00F477C6">
        <w:rPr>
          <w:rFonts w:ascii="times new" w:eastAsia="仿宋" w:hAnsi="times new" w:hint="eastAsia"/>
          <w:sz w:val="32"/>
          <w:szCs w:val="32"/>
        </w:rPr>
        <w:t>经济贡献</w:t>
      </w:r>
      <w:r w:rsidRPr="00F477C6">
        <w:rPr>
          <w:rFonts w:ascii="times new" w:eastAsia="仿宋" w:hAnsi="times new" w:hint="eastAsia"/>
          <w:sz w:val="32"/>
          <w:szCs w:val="32"/>
        </w:rPr>
        <w:t>方面，</w:t>
      </w:r>
      <w:r w:rsidR="000C060D" w:rsidRPr="00675906">
        <w:rPr>
          <w:rFonts w:ascii="times new" w:eastAsia="仿宋" w:hAnsi="times new" w:hint="eastAsia"/>
          <w:sz w:val="32"/>
          <w:szCs w:val="32"/>
        </w:rPr>
        <w:t>华润集团整体业绩</w:t>
      </w:r>
      <w:r w:rsidR="00833A25" w:rsidRPr="00675906">
        <w:rPr>
          <w:rFonts w:ascii="times new" w:eastAsia="仿宋" w:hAnsi="times new" w:hint="eastAsia"/>
          <w:sz w:val="32"/>
          <w:szCs w:val="32"/>
        </w:rPr>
        <w:t>常年</w:t>
      </w:r>
      <w:r w:rsidR="000C060D" w:rsidRPr="00675906">
        <w:rPr>
          <w:rFonts w:ascii="times new" w:eastAsia="仿宋" w:hAnsi="times new" w:hint="eastAsia"/>
          <w:sz w:val="32"/>
          <w:szCs w:val="32"/>
        </w:rPr>
        <w:t>保持了稳健发展的势头，主要经营指标</w:t>
      </w:r>
      <w:proofErr w:type="gramStart"/>
      <w:r w:rsidR="000C060D" w:rsidRPr="00675906">
        <w:rPr>
          <w:rFonts w:ascii="times new" w:eastAsia="仿宋" w:hAnsi="times new" w:hint="eastAsia"/>
          <w:sz w:val="32"/>
          <w:szCs w:val="32"/>
        </w:rPr>
        <w:t>名列央企前茅</w:t>
      </w:r>
      <w:proofErr w:type="gramEnd"/>
      <w:r w:rsidR="000C060D" w:rsidRPr="00675906">
        <w:rPr>
          <w:rFonts w:ascii="times new" w:eastAsia="仿宋" w:hAnsi="times new" w:hint="eastAsia"/>
          <w:sz w:val="32"/>
          <w:szCs w:val="32"/>
        </w:rPr>
        <w:t>，整体实现了跑赢大市、跑赢预期的目标。</w:t>
      </w:r>
      <w:r w:rsidR="000C060D" w:rsidRPr="00675906">
        <w:rPr>
          <w:rFonts w:ascii="times new" w:eastAsia="仿宋" w:hAnsi="times new" w:hint="eastAsia"/>
          <w:sz w:val="32"/>
          <w:szCs w:val="32"/>
        </w:rPr>
        <w:t>2017</w:t>
      </w:r>
      <w:r w:rsidR="000C060D" w:rsidRPr="00675906">
        <w:rPr>
          <w:rFonts w:ascii="times new" w:eastAsia="仿宋" w:hAnsi="times new" w:hint="eastAsia"/>
          <w:sz w:val="32"/>
          <w:szCs w:val="32"/>
        </w:rPr>
        <w:t>年，集团实现营业收入</w:t>
      </w:r>
      <w:r w:rsidR="000C060D" w:rsidRPr="00675906">
        <w:rPr>
          <w:rFonts w:ascii="times new" w:eastAsia="仿宋" w:hAnsi="times new" w:hint="eastAsia"/>
          <w:sz w:val="32"/>
          <w:szCs w:val="32"/>
        </w:rPr>
        <w:t>55</w:t>
      </w:r>
      <w:r w:rsidR="0015263C">
        <w:rPr>
          <w:rFonts w:ascii="times new" w:eastAsia="仿宋" w:hAnsi="times new" w:hint="eastAsia"/>
          <w:sz w:val="32"/>
          <w:szCs w:val="32"/>
        </w:rPr>
        <w:t>54</w:t>
      </w:r>
      <w:r w:rsidR="000C060D" w:rsidRPr="00675906">
        <w:rPr>
          <w:rFonts w:ascii="times new" w:eastAsia="仿宋" w:hAnsi="times new" w:hint="eastAsia"/>
          <w:sz w:val="32"/>
          <w:szCs w:val="32"/>
        </w:rPr>
        <w:t>亿元人民币，同比增长</w:t>
      </w:r>
      <w:r w:rsidR="000C060D" w:rsidRPr="00675906">
        <w:rPr>
          <w:rFonts w:ascii="times new" w:eastAsia="仿宋" w:hAnsi="times new" w:hint="eastAsia"/>
          <w:sz w:val="32"/>
          <w:szCs w:val="32"/>
        </w:rPr>
        <w:t>9.5%</w:t>
      </w:r>
      <w:r w:rsidR="000C060D" w:rsidRPr="00675906">
        <w:rPr>
          <w:rFonts w:ascii="times new" w:eastAsia="仿宋" w:hAnsi="times new" w:hint="eastAsia"/>
          <w:sz w:val="32"/>
          <w:szCs w:val="32"/>
        </w:rPr>
        <w:t>；</w:t>
      </w:r>
      <w:r w:rsidR="000C060D" w:rsidRPr="00675906">
        <w:rPr>
          <w:rFonts w:ascii="times new" w:eastAsia="仿宋" w:hAnsi="times new"/>
          <w:sz w:val="32"/>
          <w:szCs w:val="32"/>
        </w:rPr>
        <w:t>全年利润总额实现</w:t>
      </w:r>
      <w:r w:rsidR="000C060D" w:rsidRPr="00675906">
        <w:rPr>
          <w:rFonts w:ascii="times new" w:eastAsia="仿宋" w:hAnsi="times new" w:hint="eastAsia"/>
          <w:sz w:val="32"/>
          <w:szCs w:val="32"/>
        </w:rPr>
        <w:t>6</w:t>
      </w:r>
      <w:r w:rsidR="0015263C">
        <w:rPr>
          <w:rFonts w:ascii="times new" w:eastAsia="仿宋" w:hAnsi="times new" w:hint="eastAsia"/>
          <w:sz w:val="32"/>
          <w:szCs w:val="32"/>
        </w:rPr>
        <w:t>4</w:t>
      </w:r>
      <w:r w:rsidR="000C060D" w:rsidRPr="00675906">
        <w:rPr>
          <w:rFonts w:ascii="times new" w:eastAsia="仿宋" w:hAnsi="times new" w:hint="eastAsia"/>
          <w:sz w:val="32"/>
          <w:szCs w:val="32"/>
        </w:rPr>
        <w:t>8</w:t>
      </w:r>
      <w:r w:rsidR="000C060D" w:rsidRPr="00675906">
        <w:rPr>
          <w:rFonts w:ascii="times new" w:eastAsia="仿宋" w:hAnsi="times new" w:hint="eastAsia"/>
          <w:sz w:val="32"/>
          <w:szCs w:val="32"/>
        </w:rPr>
        <w:t>亿元</w:t>
      </w:r>
      <w:r w:rsidR="000C060D" w:rsidRPr="00675906">
        <w:rPr>
          <w:rFonts w:ascii="times new" w:eastAsia="仿宋" w:hAnsi="times new"/>
          <w:sz w:val="32"/>
          <w:szCs w:val="32"/>
        </w:rPr>
        <w:t>，同比增长</w:t>
      </w:r>
      <w:r w:rsidR="000C060D" w:rsidRPr="00675906">
        <w:rPr>
          <w:rFonts w:ascii="times new" w:eastAsia="仿宋" w:hAnsi="times new" w:hint="eastAsia"/>
          <w:sz w:val="32"/>
          <w:szCs w:val="32"/>
        </w:rPr>
        <w:t>36.1</w:t>
      </w:r>
      <w:r w:rsidR="000C060D" w:rsidRPr="00675906">
        <w:rPr>
          <w:rFonts w:ascii="times new" w:eastAsia="仿宋" w:hAnsi="times new"/>
          <w:sz w:val="32"/>
          <w:szCs w:val="32"/>
        </w:rPr>
        <w:t>%</w:t>
      </w:r>
      <w:r w:rsidR="000C060D" w:rsidRPr="00675906">
        <w:rPr>
          <w:rFonts w:ascii="times new" w:eastAsia="仿宋" w:hAnsi="times new" w:hint="eastAsia"/>
          <w:sz w:val="32"/>
          <w:szCs w:val="32"/>
        </w:rPr>
        <w:t>。在中央企业利润总额排名第</w:t>
      </w:r>
      <w:r w:rsidR="000C060D" w:rsidRPr="00675906">
        <w:rPr>
          <w:rFonts w:ascii="times new" w:eastAsia="仿宋" w:hAnsi="times new" w:hint="eastAsia"/>
          <w:sz w:val="32"/>
          <w:szCs w:val="32"/>
        </w:rPr>
        <w:t>5</w:t>
      </w:r>
      <w:r w:rsidR="000C060D" w:rsidRPr="00675906">
        <w:rPr>
          <w:rFonts w:ascii="times new" w:eastAsia="仿宋" w:hAnsi="times new" w:hint="eastAsia"/>
          <w:sz w:val="32"/>
          <w:szCs w:val="32"/>
        </w:rPr>
        <w:t>，利润总额增</w:t>
      </w:r>
      <w:r w:rsidR="000C060D" w:rsidRPr="00675906">
        <w:rPr>
          <w:rFonts w:ascii="times new" w:eastAsia="仿宋" w:hAnsi="times new" w:hint="eastAsia"/>
          <w:sz w:val="32"/>
          <w:szCs w:val="32"/>
        </w:rPr>
        <w:lastRenderedPageBreak/>
        <w:t>幅排名第</w:t>
      </w:r>
      <w:r w:rsidR="000C060D" w:rsidRPr="00675906">
        <w:rPr>
          <w:rFonts w:ascii="times new" w:eastAsia="仿宋" w:hAnsi="times new" w:hint="eastAsia"/>
          <w:sz w:val="32"/>
          <w:szCs w:val="32"/>
        </w:rPr>
        <w:t>3</w:t>
      </w:r>
      <w:r w:rsidR="000C060D" w:rsidRPr="00675906">
        <w:rPr>
          <w:rFonts w:ascii="times new" w:eastAsia="仿宋" w:hAnsi="times new" w:hint="eastAsia"/>
          <w:sz w:val="32"/>
          <w:szCs w:val="32"/>
        </w:rPr>
        <w:t>，在《财富》世界</w:t>
      </w:r>
      <w:r w:rsidR="000C060D" w:rsidRPr="00675906">
        <w:rPr>
          <w:rFonts w:ascii="times new" w:eastAsia="仿宋" w:hAnsi="times new" w:hint="eastAsia"/>
          <w:sz w:val="32"/>
          <w:szCs w:val="32"/>
        </w:rPr>
        <w:t>500</w:t>
      </w:r>
      <w:r w:rsidR="000C060D" w:rsidRPr="00675906">
        <w:rPr>
          <w:rFonts w:ascii="times new" w:eastAsia="仿宋" w:hAnsi="times new" w:hint="eastAsia"/>
          <w:sz w:val="32"/>
          <w:szCs w:val="32"/>
        </w:rPr>
        <w:t>强排名第</w:t>
      </w:r>
      <w:r w:rsidR="000C060D" w:rsidRPr="00675906">
        <w:rPr>
          <w:rFonts w:ascii="times new" w:eastAsia="仿宋" w:hAnsi="times new" w:hint="eastAsia"/>
          <w:sz w:val="32"/>
          <w:szCs w:val="32"/>
        </w:rPr>
        <w:t>86</w:t>
      </w:r>
      <w:r w:rsidR="000C060D" w:rsidRPr="00675906">
        <w:rPr>
          <w:rFonts w:ascii="times new" w:eastAsia="仿宋" w:hAnsi="times new" w:hint="eastAsia"/>
          <w:sz w:val="32"/>
          <w:szCs w:val="32"/>
        </w:rPr>
        <w:t>位。</w:t>
      </w:r>
      <w:r w:rsidR="000C060D" w:rsidRPr="00675906">
        <w:rPr>
          <w:rFonts w:ascii="times new" w:eastAsia="仿宋" w:hAnsi="times new"/>
          <w:sz w:val="32"/>
          <w:szCs w:val="32"/>
        </w:rPr>
        <w:t>利润总额</w:t>
      </w:r>
      <w:r w:rsidR="000C060D" w:rsidRPr="00675906">
        <w:rPr>
          <w:rFonts w:ascii="times new" w:eastAsia="仿宋" w:hAnsi="times new" w:hint="eastAsia"/>
          <w:sz w:val="32"/>
          <w:szCs w:val="32"/>
        </w:rPr>
        <w:t>5</w:t>
      </w:r>
      <w:r w:rsidR="000C060D" w:rsidRPr="00675906">
        <w:rPr>
          <w:rFonts w:ascii="times new" w:eastAsia="仿宋" w:hAnsi="times new" w:hint="eastAsia"/>
          <w:sz w:val="32"/>
          <w:szCs w:val="32"/>
        </w:rPr>
        <w:t>年</w:t>
      </w:r>
      <w:r w:rsidR="000C060D" w:rsidRPr="00675906">
        <w:rPr>
          <w:rFonts w:ascii="times new" w:eastAsia="仿宋" w:hAnsi="times new"/>
          <w:sz w:val="32"/>
          <w:szCs w:val="32"/>
        </w:rPr>
        <w:t>复合增长率</w:t>
      </w:r>
      <w:r w:rsidR="000C060D" w:rsidRPr="00675906">
        <w:rPr>
          <w:rFonts w:ascii="times new" w:eastAsia="仿宋" w:hAnsi="times new" w:hint="eastAsia"/>
          <w:sz w:val="32"/>
          <w:szCs w:val="32"/>
        </w:rPr>
        <w:t>为</w:t>
      </w:r>
      <w:r w:rsidR="000C060D" w:rsidRPr="00675906">
        <w:rPr>
          <w:rFonts w:ascii="times new" w:eastAsia="仿宋" w:hAnsi="times new" w:hint="eastAsia"/>
          <w:sz w:val="32"/>
          <w:szCs w:val="32"/>
        </w:rPr>
        <w:t>16</w:t>
      </w:r>
      <w:r w:rsidR="000C060D" w:rsidRPr="00675906">
        <w:rPr>
          <w:rFonts w:ascii="times new" w:eastAsia="仿宋" w:hAnsi="times new"/>
          <w:sz w:val="32"/>
          <w:szCs w:val="32"/>
        </w:rPr>
        <w:t>.2%</w:t>
      </w:r>
      <w:r w:rsidR="000C060D" w:rsidRPr="00675906">
        <w:rPr>
          <w:rFonts w:ascii="times new" w:eastAsia="仿宋" w:hAnsi="times new" w:hint="eastAsia"/>
          <w:sz w:val="32"/>
          <w:szCs w:val="32"/>
        </w:rPr>
        <w:t>（</w:t>
      </w:r>
      <w:r w:rsidR="000C060D" w:rsidRPr="00675906">
        <w:rPr>
          <w:rFonts w:ascii="times new" w:eastAsia="仿宋" w:hAnsi="times new"/>
          <w:sz w:val="32"/>
          <w:szCs w:val="32"/>
        </w:rPr>
        <w:t>剔除万科投资收益后复合增长率</w:t>
      </w:r>
      <w:r w:rsidR="000C060D" w:rsidRPr="00675906">
        <w:rPr>
          <w:rFonts w:ascii="times new" w:eastAsia="仿宋" w:hAnsi="times new" w:hint="eastAsia"/>
          <w:sz w:val="32"/>
          <w:szCs w:val="32"/>
        </w:rPr>
        <w:t>为</w:t>
      </w:r>
      <w:r w:rsidR="000C060D" w:rsidRPr="00675906">
        <w:rPr>
          <w:rFonts w:ascii="times new" w:eastAsia="仿宋" w:hAnsi="times new" w:hint="eastAsia"/>
          <w:sz w:val="32"/>
          <w:szCs w:val="32"/>
        </w:rPr>
        <w:t>10.6</w:t>
      </w:r>
      <w:r w:rsidR="000C060D" w:rsidRPr="00675906">
        <w:rPr>
          <w:rFonts w:ascii="times new" w:eastAsia="仿宋" w:hAnsi="times new"/>
          <w:sz w:val="32"/>
          <w:szCs w:val="32"/>
        </w:rPr>
        <w:t>%</w:t>
      </w:r>
      <w:r w:rsidR="000C060D" w:rsidRPr="00675906">
        <w:rPr>
          <w:rFonts w:ascii="times new" w:eastAsia="仿宋" w:hAnsi="times new" w:hint="eastAsia"/>
          <w:sz w:val="32"/>
          <w:szCs w:val="32"/>
        </w:rPr>
        <w:t>，</w:t>
      </w:r>
      <w:r w:rsidR="000C060D" w:rsidRPr="00675906">
        <w:rPr>
          <w:rFonts w:ascii="times new" w:eastAsia="仿宋" w:hAnsi="times new"/>
          <w:sz w:val="32"/>
          <w:szCs w:val="32"/>
        </w:rPr>
        <w:t>与</w:t>
      </w:r>
      <w:r w:rsidR="000C060D" w:rsidRPr="00675906">
        <w:rPr>
          <w:rFonts w:ascii="times new" w:eastAsia="仿宋" w:hAnsi="times new" w:hint="eastAsia"/>
          <w:sz w:val="32"/>
          <w:szCs w:val="32"/>
        </w:rPr>
        <w:t>营业额</w:t>
      </w:r>
      <w:r w:rsidR="000C060D" w:rsidRPr="00675906">
        <w:rPr>
          <w:rFonts w:ascii="times new" w:eastAsia="仿宋" w:hAnsi="times new"/>
          <w:sz w:val="32"/>
          <w:szCs w:val="32"/>
        </w:rPr>
        <w:t>增幅相符</w:t>
      </w:r>
      <w:r w:rsidR="000C060D" w:rsidRPr="00675906">
        <w:rPr>
          <w:rFonts w:ascii="times new" w:eastAsia="仿宋" w:hAnsi="times new" w:hint="eastAsia"/>
          <w:sz w:val="32"/>
          <w:szCs w:val="32"/>
        </w:rPr>
        <w:t>）。</w:t>
      </w:r>
      <w:r w:rsidR="000C060D" w:rsidRPr="00675906">
        <w:rPr>
          <w:rFonts w:ascii="times new" w:eastAsia="仿宋" w:hAnsi="times new" w:hint="eastAsia"/>
          <w:sz w:val="32"/>
          <w:szCs w:val="32"/>
        </w:rPr>
        <w:t>2017</w:t>
      </w:r>
      <w:r w:rsidR="000C060D" w:rsidRPr="00675906">
        <w:rPr>
          <w:rFonts w:ascii="times new" w:eastAsia="仿宋" w:hAnsi="times new" w:hint="eastAsia"/>
          <w:sz w:val="32"/>
          <w:szCs w:val="32"/>
        </w:rPr>
        <w:t>年底</w:t>
      </w:r>
      <w:r w:rsidR="000C060D" w:rsidRPr="00675906">
        <w:rPr>
          <w:rFonts w:ascii="times new" w:eastAsia="仿宋" w:hAnsi="times new"/>
          <w:sz w:val="32"/>
          <w:szCs w:val="32"/>
        </w:rPr>
        <w:t>集团总资产</w:t>
      </w:r>
      <w:r w:rsidR="000C060D" w:rsidRPr="00675906">
        <w:rPr>
          <w:rFonts w:ascii="times new" w:eastAsia="仿宋" w:hAnsi="times new" w:hint="eastAsia"/>
          <w:sz w:val="32"/>
          <w:szCs w:val="32"/>
        </w:rPr>
        <w:t>12212.6</w:t>
      </w:r>
      <w:r w:rsidR="000C060D" w:rsidRPr="00675906">
        <w:rPr>
          <w:rFonts w:ascii="times new" w:eastAsia="仿宋" w:hAnsi="times new" w:hint="eastAsia"/>
          <w:sz w:val="32"/>
          <w:szCs w:val="32"/>
        </w:rPr>
        <w:t>亿元，同比</w:t>
      </w:r>
      <w:r w:rsidR="000C060D" w:rsidRPr="00675906">
        <w:rPr>
          <w:rFonts w:ascii="times new" w:eastAsia="仿宋" w:hAnsi="times new"/>
          <w:sz w:val="32"/>
          <w:szCs w:val="32"/>
        </w:rPr>
        <w:t>增长</w:t>
      </w:r>
      <w:r w:rsidR="000C060D" w:rsidRPr="00675906">
        <w:rPr>
          <w:rFonts w:ascii="times new" w:eastAsia="仿宋" w:hAnsi="times new" w:hint="eastAsia"/>
          <w:sz w:val="32"/>
          <w:szCs w:val="32"/>
        </w:rPr>
        <w:t>11</w:t>
      </w:r>
      <w:r w:rsidR="000C060D" w:rsidRPr="00675906">
        <w:rPr>
          <w:rFonts w:ascii="times new" w:eastAsia="仿宋" w:hAnsi="times new"/>
          <w:sz w:val="32"/>
          <w:szCs w:val="32"/>
        </w:rPr>
        <w:t>.0%</w:t>
      </w:r>
      <w:r w:rsidR="000C060D" w:rsidRPr="00675906">
        <w:rPr>
          <w:rFonts w:ascii="times new" w:eastAsia="仿宋" w:hAnsi="times new" w:hint="eastAsia"/>
          <w:sz w:val="32"/>
          <w:szCs w:val="32"/>
        </w:rPr>
        <w:t>。近</w:t>
      </w:r>
      <w:r w:rsidR="000C060D" w:rsidRPr="00675906">
        <w:rPr>
          <w:rFonts w:ascii="times new" w:eastAsia="仿宋" w:hAnsi="times new" w:hint="eastAsia"/>
          <w:sz w:val="32"/>
          <w:szCs w:val="32"/>
        </w:rPr>
        <w:t>5</w:t>
      </w:r>
      <w:r w:rsidR="000C060D" w:rsidRPr="00675906">
        <w:rPr>
          <w:rFonts w:ascii="times new" w:eastAsia="仿宋" w:hAnsi="times new" w:hint="eastAsia"/>
          <w:sz w:val="32"/>
          <w:szCs w:val="32"/>
        </w:rPr>
        <w:t>年总资产</w:t>
      </w:r>
      <w:r w:rsidR="000C060D" w:rsidRPr="00675906">
        <w:rPr>
          <w:rFonts w:ascii="times new" w:eastAsia="仿宋" w:hAnsi="times new"/>
          <w:sz w:val="32"/>
          <w:szCs w:val="32"/>
        </w:rPr>
        <w:t>和总负债的</w:t>
      </w:r>
      <w:r w:rsidR="000C060D" w:rsidRPr="00675906">
        <w:rPr>
          <w:rFonts w:ascii="times new" w:eastAsia="仿宋" w:hAnsi="times new" w:hint="eastAsia"/>
          <w:sz w:val="32"/>
          <w:szCs w:val="32"/>
        </w:rPr>
        <w:t>复合</w:t>
      </w:r>
      <w:r w:rsidR="000C060D" w:rsidRPr="00675906">
        <w:rPr>
          <w:rFonts w:ascii="times new" w:eastAsia="仿宋" w:hAnsi="times new"/>
          <w:sz w:val="32"/>
          <w:szCs w:val="32"/>
        </w:rPr>
        <w:t>增长率</w:t>
      </w:r>
      <w:r w:rsidR="000C060D" w:rsidRPr="00675906">
        <w:rPr>
          <w:rFonts w:ascii="times new" w:eastAsia="仿宋" w:hAnsi="times new" w:hint="eastAsia"/>
          <w:sz w:val="32"/>
          <w:szCs w:val="32"/>
        </w:rPr>
        <w:t>分别</w:t>
      </w:r>
      <w:r w:rsidR="000C060D" w:rsidRPr="00675906">
        <w:rPr>
          <w:rFonts w:ascii="times new" w:eastAsia="仿宋" w:hAnsi="times new"/>
          <w:sz w:val="32"/>
          <w:szCs w:val="32"/>
        </w:rPr>
        <w:t>为</w:t>
      </w:r>
      <w:r w:rsidR="000C060D" w:rsidRPr="00675906">
        <w:rPr>
          <w:rFonts w:ascii="times new" w:eastAsia="仿宋" w:hAnsi="times new" w:hint="eastAsia"/>
          <w:sz w:val="32"/>
          <w:szCs w:val="32"/>
        </w:rPr>
        <w:t>10.8</w:t>
      </w:r>
      <w:r w:rsidR="000C060D" w:rsidRPr="00675906">
        <w:rPr>
          <w:rFonts w:ascii="times new" w:eastAsia="仿宋" w:hAnsi="times new"/>
          <w:sz w:val="32"/>
          <w:szCs w:val="32"/>
        </w:rPr>
        <w:t>%</w:t>
      </w:r>
      <w:r w:rsidR="000C060D" w:rsidRPr="00675906">
        <w:rPr>
          <w:rFonts w:ascii="times new" w:eastAsia="仿宋" w:hAnsi="times new" w:hint="eastAsia"/>
          <w:sz w:val="32"/>
          <w:szCs w:val="32"/>
        </w:rPr>
        <w:t>和</w:t>
      </w:r>
      <w:r w:rsidR="000C060D" w:rsidRPr="00675906">
        <w:rPr>
          <w:rFonts w:ascii="times new" w:eastAsia="仿宋" w:hAnsi="times new" w:hint="eastAsia"/>
          <w:sz w:val="32"/>
          <w:szCs w:val="32"/>
        </w:rPr>
        <w:t>10.9</w:t>
      </w:r>
      <w:r w:rsidR="000C060D" w:rsidRPr="00675906">
        <w:rPr>
          <w:rFonts w:ascii="times new" w:eastAsia="仿宋" w:hAnsi="times new"/>
          <w:sz w:val="32"/>
          <w:szCs w:val="32"/>
        </w:rPr>
        <w:t>%</w:t>
      </w:r>
      <w:r w:rsidR="000C060D" w:rsidRPr="00675906">
        <w:rPr>
          <w:rFonts w:ascii="times new" w:eastAsia="仿宋" w:hAnsi="times new"/>
          <w:sz w:val="32"/>
          <w:szCs w:val="32"/>
        </w:rPr>
        <w:t>，</w:t>
      </w:r>
      <w:r w:rsidR="000C060D" w:rsidRPr="00675906">
        <w:rPr>
          <w:rFonts w:ascii="times new" w:eastAsia="仿宋" w:hAnsi="times new" w:hint="eastAsia"/>
          <w:sz w:val="32"/>
          <w:szCs w:val="32"/>
        </w:rPr>
        <w:t>基本</w:t>
      </w:r>
      <w:r w:rsidR="000C060D" w:rsidRPr="00675906">
        <w:rPr>
          <w:rFonts w:ascii="times new" w:eastAsia="仿宋" w:hAnsi="times new"/>
          <w:sz w:val="32"/>
          <w:szCs w:val="32"/>
        </w:rPr>
        <w:t>与</w:t>
      </w:r>
      <w:r w:rsidR="000C060D" w:rsidRPr="00675906">
        <w:rPr>
          <w:rFonts w:ascii="times new" w:eastAsia="仿宋" w:hAnsi="times new" w:hint="eastAsia"/>
          <w:sz w:val="32"/>
          <w:szCs w:val="32"/>
        </w:rPr>
        <w:t>营业额</w:t>
      </w:r>
      <w:r w:rsidR="000C060D" w:rsidRPr="00675906">
        <w:rPr>
          <w:rFonts w:ascii="times new" w:eastAsia="仿宋" w:hAnsi="times new"/>
          <w:sz w:val="32"/>
          <w:szCs w:val="32"/>
        </w:rPr>
        <w:t>增幅一致。</w:t>
      </w:r>
      <w:r w:rsidR="00F477C6">
        <w:rPr>
          <w:rFonts w:ascii="times new" w:eastAsia="仿宋" w:hAnsi="times new" w:hint="eastAsia"/>
          <w:sz w:val="32"/>
          <w:szCs w:val="32"/>
        </w:rPr>
        <w:t>华润集团近</w:t>
      </w:r>
      <w:r w:rsidR="00F477C6">
        <w:rPr>
          <w:rFonts w:ascii="times new" w:eastAsia="仿宋" w:hAnsi="times new" w:hint="eastAsia"/>
          <w:sz w:val="32"/>
          <w:szCs w:val="32"/>
        </w:rPr>
        <w:t>5</w:t>
      </w:r>
      <w:r w:rsidR="00F477C6">
        <w:rPr>
          <w:rFonts w:ascii="times new" w:eastAsia="仿宋" w:hAnsi="times new" w:hint="eastAsia"/>
          <w:sz w:val="32"/>
          <w:szCs w:val="32"/>
        </w:rPr>
        <w:t>年的主要财务、税收数据见表</w:t>
      </w:r>
      <w:r w:rsidR="00F477C6">
        <w:rPr>
          <w:rFonts w:ascii="times new" w:eastAsia="仿宋" w:hAnsi="times new" w:hint="eastAsia"/>
          <w:sz w:val="32"/>
          <w:szCs w:val="32"/>
        </w:rPr>
        <w:t>2</w:t>
      </w:r>
      <w:r w:rsidR="00F477C6">
        <w:rPr>
          <w:rFonts w:ascii="times new" w:eastAsia="仿宋" w:hAnsi="times new" w:hint="eastAsia"/>
          <w:sz w:val="32"/>
          <w:szCs w:val="32"/>
        </w:rPr>
        <w:t>、表</w:t>
      </w:r>
      <w:r w:rsidR="00F477C6">
        <w:rPr>
          <w:rFonts w:ascii="times new" w:eastAsia="仿宋" w:hAnsi="times new" w:hint="eastAsia"/>
          <w:sz w:val="32"/>
          <w:szCs w:val="32"/>
        </w:rPr>
        <w:t>3</w:t>
      </w:r>
      <w:r w:rsidR="00F477C6">
        <w:rPr>
          <w:rFonts w:ascii="times new" w:eastAsia="仿宋" w:hAnsi="times new" w:hint="eastAsia"/>
          <w:sz w:val="32"/>
          <w:szCs w:val="32"/>
        </w:rPr>
        <w:t>。</w:t>
      </w:r>
    </w:p>
    <w:p w:rsidR="000C060D" w:rsidRPr="00675906" w:rsidRDefault="00F477C6" w:rsidP="00F43857">
      <w:pPr>
        <w:jc w:val="center"/>
        <w:rPr>
          <w:rFonts w:ascii="times new" w:eastAsia="仿宋" w:hAnsi="times new" w:cs="Times New Roman" w:hint="eastAsia"/>
          <w:b/>
          <w:sz w:val="32"/>
          <w:szCs w:val="32"/>
        </w:rPr>
      </w:pPr>
      <w:r>
        <w:rPr>
          <w:rFonts w:ascii="times new" w:eastAsia="仿宋" w:hAnsi="times new" w:cs="Times New Roman" w:hint="eastAsia"/>
          <w:b/>
          <w:sz w:val="32"/>
          <w:szCs w:val="32"/>
        </w:rPr>
        <w:t>表</w:t>
      </w:r>
      <w:r>
        <w:rPr>
          <w:rFonts w:ascii="times new" w:eastAsia="仿宋" w:hAnsi="times new" w:cs="Times New Roman" w:hint="eastAsia"/>
          <w:b/>
          <w:sz w:val="32"/>
          <w:szCs w:val="32"/>
        </w:rPr>
        <w:t xml:space="preserve">2  </w:t>
      </w:r>
      <w:r w:rsidR="000C060D" w:rsidRPr="00675906">
        <w:rPr>
          <w:rFonts w:ascii="times new" w:eastAsia="仿宋" w:hAnsi="times new" w:cs="Times New Roman" w:hint="eastAsia"/>
          <w:b/>
          <w:sz w:val="32"/>
          <w:szCs w:val="32"/>
        </w:rPr>
        <w:t>华润集团近</w:t>
      </w:r>
      <w:r w:rsidR="000C060D" w:rsidRPr="00675906">
        <w:rPr>
          <w:rFonts w:ascii="times new" w:eastAsia="仿宋" w:hAnsi="times new" w:cs="Times New Roman" w:hint="eastAsia"/>
          <w:b/>
          <w:sz w:val="32"/>
          <w:szCs w:val="32"/>
        </w:rPr>
        <w:t>5</w:t>
      </w:r>
      <w:r>
        <w:rPr>
          <w:rFonts w:ascii="times new" w:eastAsia="仿宋" w:hAnsi="times new" w:cs="Times New Roman" w:hint="eastAsia"/>
          <w:b/>
          <w:sz w:val="32"/>
          <w:szCs w:val="32"/>
        </w:rPr>
        <w:t>年主要财务数据</w:t>
      </w:r>
    </w:p>
    <w:tbl>
      <w:tblPr>
        <w:tblpPr w:leftFromText="180" w:rightFromText="180" w:vertAnchor="text" w:horzAnchor="margin" w:tblpXSpec="center" w:tblpY="12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275"/>
        <w:gridCol w:w="1418"/>
        <w:gridCol w:w="1276"/>
        <w:gridCol w:w="1275"/>
      </w:tblGrid>
      <w:tr w:rsidR="000C060D" w:rsidRPr="00D205C4" w:rsidTr="00BA0D6A">
        <w:trPr>
          <w:trHeight w:val="315"/>
        </w:trPr>
        <w:tc>
          <w:tcPr>
            <w:tcW w:w="1526" w:type="dxa"/>
            <w:vAlign w:val="center"/>
            <w:hideMark/>
          </w:tcPr>
          <w:p w:rsidR="000C060D" w:rsidRPr="00D205C4" w:rsidRDefault="000C060D" w:rsidP="00F43857">
            <w:pPr>
              <w:widowControl/>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人民币亿元</w:t>
            </w:r>
          </w:p>
        </w:tc>
        <w:tc>
          <w:tcPr>
            <w:tcW w:w="1276" w:type="dxa"/>
            <w:vAlign w:val="center"/>
          </w:tcPr>
          <w:p w:rsidR="000C060D" w:rsidRPr="00D205C4" w:rsidRDefault="000C060D" w:rsidP="00F43857">
            <w:pPr>
              <w:widowControl/>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2013</w:t>
            </w:r>
            <w:r w:rsidRPr="00D205C4">
              <w:rPr>
                <w:rFonts w:ascii="times new" w:eastAsia="仿宋" w:hAnsi="times new" w:cs="Times New Roman" w:hint="eastAsia"/>
                <w:color w:val="000000"/>
                <w:szCs w:val="21"/>
              </w:rPr>
              <w:t>年</w:t>
            </w:r>
          </w:p>
        </w:tc>
        <w:tc>
          <w:tcPr>
            <w:tcW w:w="1275" w:type="dxa"/>
            <w:vAlign w:val="center"/>
          </w:tcPr>
          <w:p w:rsidR="000C060D" w:rsidRPr="00D205C4" w:rsidRDefault="000C060D" w:rsidP="00F43857">
            <w:pPr>
              <w:widowControl/>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2014</w:t>
            </w:r>
            <w:r w:rsidRPr="00D205C4">
              <w:rPr>
                <w:rFonts w:ascii="times new" w:eastAsia="仿宋" w:hAnsi="times new" w:cs="Times New Roman" w:hint="eastAsia"/>
                <w:color w:val="000000"/>
                <w:szCs w:val="21"/>
              </w:rPr>
              <w:t>年</w:t>
            </w:r>
          </w:p>
        </w:tc>
        <w:tc>
          <w:tcPr>
            <w:tcW w:w="1418" w:type="dxa"/>
            <w:vAlign w:val="center"/>
            <w:hideMark/>
          </w:tcPr>
          <w:p w:rsidR="000C060D" w:rsidRPr="00D205C4" w:rsidRDefault="000C060D" w:rsidP="00F43857">
            <w:pPr>
              <w:widowControl/>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2015</w:t>
            </w:r>
            <w:r w:rsidRPr="00D205C4">
              <w:rPr>
                <w:rFonts w:ascii="times new" w:eastAsia="仿宋" w:hAnsi="times new" w:cs="Times New Roman" w:hint="eastAsia"/>
                <w:color w:val="000000"/>
                <w:szCs w:val="21"/>
              </w:rPr>
              <w:t>年</w:t>
            </w:r>
          </w:p>
        </w:tc>
        <w:tc>
          <w:tcPr>
            <w:tcW w:w="1276" w:type="dxa"/>
            <w:vAlign w:val="center"/>
            <w:hideMark/>
          </w:tcPr>
          <w:p w:rsidR="000C060D" w:rsidRPr="00D205C4" w:rsidRDefault="000C060D" w:rsidP="00F43857">
            <w:pPr>
              <w:widowControl/>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2016</w:t>
            </w:r>
            <w:r w:rsidRPr="00D205C4">
              <w:rPr>
                <w:rFonts w:ascii="times new" w:eastAsia="仿宋" w:hAnsi="times new" w:cs="Times New Roman" w:hint="eastAsia"/>
                <w:color w:val="000000"/>
                <w:szCs w:val="21"/>
              </w:rPr>
              <w:t>年</w:t>
            </w:r>
          </w:p>
        </w:tc>
        <w:tc>
          <w:tcPr>
            <w:tcW w:w="1275" w:type="dxa"/>
            <w:vAlign w:val="center"/>
            <w:hideMark/>
          </w:tcPr>
          <w:p w:rsidR="000C060D" w:rsidRPr="00D205C4" w:rsidRDefault="000C060D" w:rsidP="005A7004">
            <w:pPr>
              <w:widowControl/>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2017</w:t>
            </w:r>
            <w:r w:rsidRPr="00D205C4">
              <w:rPr>
                <w:rFonts w:ascii="times new" w:eastAsia="仿宋" w:hAnsi="times new" w:cs="Times New Roman" w:hint="eastAsia"/>
                <w:color w:val="000000"/>
                <w:szCs w:val="21"/>
              </w:rPr>
              <w:t>年</w:t>
            </w:r>
          </w:p>
        </w:tc>
      </w:tr>
      <w:tr w:rsidR="000C060D" w:rsidRPr="00D205C4" w:rsidTr="00BA0D6A">
        <w:trPr>
          <w:trHeight w:val="330"/>
        </w:trPr>
        <w:tc>
          <w:tcPr>
            <w:tcW w:w="1526" w:type="dxa"/>
            <w:vAlign w:val="center"/>
            <w:hideMark/>
          </w:tcPr>
          <w:p w:rsidR="000C060D" w:rsidRPr="00D205C4" w:rsidRDefault="000C060D" w:rsidP="00F43857">
            <w:pPr>
              <w:widowControl/>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营业收入</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4,055.5</w:t>
            </w:r>
          </w:p>
        </w:tc>
        <w:tc>
          <w:tcPr>
            <w:tcW w:w="1275"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4,614.1</w:t>
            </w:r>
          </w:p>
        </w:tc>
        <w:tc>
          <w:tcPr>
            <w:tcW w:w="1418"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4,812.2</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5,034.1</w:t>
            </w:r>
          </w:p>
        </w:tc>
        <w:tc>
          <w:tcPr>
            <w:tcW w:w="1275" w:type="dxa"/>
            <w:vAlign w:val="center"/>
          </w:tcPr>
          <w:p w:rsidR="000C060D" w:rsidRPr="00D205C4" w:rsidRDefault="000C060D" w:rsidP="005A7004">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5</w:t>
            </w:r>
            <w:r w:rsidRPr="00D205C4">
              <w:rPr>
                <w:rFonts w:ascii="times new" w:eastAsia="仿宋" w:hAnsi="times new" w:cs="宋体"/>
                <w:color w:val="000000"/>
                <w:szCs w:val="21"/>
              </w:rPr>
              <w:t>,</w:t>
            </w:r>
            <w:r w:rsidRPr="00D205C4">
              <w:rPr>
                <w:rFonts w:ascii="times new" w:eastAsia="仿宋" w:hAnsi="times new" w:cs="宋体" w:hint="eastAsia"/>
                <w:color w:val="000000"/>
                <w:szCs w:val="21"/>
              </w:rPr>
              <w:t>5</w:t>
            </w:r>
            <w:r w:rsidR="005A7004">
              <w:rPr>
                <w:rFonts w:ascii="times new" w:eastAsia="仿宋" w:hAnsi="times new" w:cs="宋体" w:hint="eastAsia"/>
                <w:color w:val="000000"/>
                <w:szCs w:val="21"/>
              </w:rPr>
              <w:t>54</w:t>
            </w:r>
          </w:p>
        </w:tc>
      </w:tr>
      <w:tr w:rsidR="000C060D" w:rsidRPr="00D205C4" w:rsidTr="00BA0D6A">
        <w:trPr>
          <w:trHeight w:val="330"/>
        </w:trPr>
        <w:tc>
          <w:tcPr>
            <w:tcW w:w="1526" w:type="dxa"/>
            <w:vAlign w:val="center"/>
            <w:hideMark/>
          </w:tcPr>
          <w:p w:rsidR="000C060D" w:rsidRPr="00D205C4" w:rsidRDefault="000C060D" w:rsidP="00F43857">
            <w:pPr>
              <w:widowControl/>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利润总额</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362.9</w:t>
            </w:r>
          </w:p>
        </w:tc>
        <w:tc>
          <w:tcPr>
            <w:tcW w:w="1275"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374.9</w:t>
            </w:r>
          </w:p>
        </w:tc>
        <w:tc>
          <w:tcPr>
            <w:tcW w:w="1418"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439.7</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483.4</w:t>
            </w:r>
          </w:p>
        </w:tc>
        <w:tc>
          <w:tcPr>
            <w:tcW w:w="1275" w:type="dxa"/>
            <w:vAlign w:val="center"/>
          </w:tcPr>
          <w:p w:rsidR="000C060D" w:rsidRPr="00D205C4" w:rsidRDefault="000C060D" w:rsidP="005A7004">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6</w:t>
            </w:r>
            <w:r w:rsidR="005A7004">
              <w:rPr>
                <w:rFonts w:ascii="times new" w:eastAsia="仿宋" w:hAnsi="times new" w:cs="宋体" w:hint="eastAsia"/>
                <w:color w:val="000000"/>
                <w:szCs w:val="21"/>
              </w:rPr>
              <w:t>48</w:t>
            </w:r>
          </w:p>
        </w:tc>
      </w:tr>
      <w:tr w:rsidR="000C060D" w:rsidRPr="00D205C4" w:rsidTr="00BA0D6A">
        <w:trPr>
          <w:trHeight w:val="276"/>
        </w:trPr>
        <w:tc>
          <w:tcPr>
            <w:tcW w:w="1526" w:type="dxa"/>
            <w:vAlign w:val="center"/>
          </w:tcPr>
          <w:p w:rsidR="000C060D" w:rsidRPr="00D205C4" w:rsidRDefault="000C060D" w:rsidP="00F43857">
            <w:pPr>
              <w:widowControl/>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总资产</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8,488.7</w:t>
            </w:r>
          </w:p>
        </w:tc>
        <w:tc>
          <w:tcPr>
            <w:tcW w:w="1275"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9,346.5</w:t>
            </w:r>
          </w:p>
        </w:tc>
        <w:tc>
          <w:tcPr>
            <w:tcW w:w="1418"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9,945.2</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11,000.4</w:t>
            </w:r>
          </w:p>
        </w:tc>
        <w:tc>
          <w:tcPr>
            <w:tcW w:w="1275" w:type="dxa"/>
            <w:vAlign w:val="center"/>
          </w:tcPr>
          <w:p w:rsidR="000C060D" w:rsidRPr="00D205C4" w:rsidRDefault="000C060D" w:rsidP="00F43857">
            <w:pPr>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12</w:t>
            </w:r>
            <w:r w:rsidRPr="00D205C4">
              <w:rPr>
                <w:rFonts w:ascii="times new" w:eastAsia="仿宋" w:hAnsi="times new" w:cs="Times New Roman"/>
                <w:color w:val="000000"/>
                <w:szCs w:val="21"/>
              </w:rPr>
              <w:t>,</w:t>
            </w:r>
            <w:r w:rsidRPr="00D205C4">
              <w:rPr>
                <w:rFonts w:ascii="times new" w:eastAsia="仿宋" w:hAnsi="times new" w:cs="Times New Roman" w:hint="eastAsia"/>
                <w:color w:val="000000"/>
                <w:szCs w:val="21"/>
              </w:rPr>
              <w:t>212.6</w:t>
            </w:r>
          </w:p>
        </w:tc>
      </w:tr>
      <w:tr w:rsidR="000C060D" w:rsidRPr="00D205C4" w:rsidTr="00BA0D6A">
        <w:trPr>
          <w:trHeight w:val="238"/>
        </w:trPr>
        <w:tc>
          <w:tcPr>
            <w:tcW w:w="1526" w:type="dxa"/>
            <w:vAlign w:val="center"/>
          </w:tcPr>
          <w:p w:rsidR="000C060D" w:rsidRPr="00D205C4" w:rsidRDefault="000C060D" w:rsidP="00F43857">
            <w:pPr>
              <w:widowControl/>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所有者权益</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2,415.5</w:t>
            </w:r>
          </w:p>
        </w:tc>
        <w:tc>
          <w:tcPr>
            <w:tcW w:w="1275"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2,706.5</w:t>
            </w:r>
          </w:p>
        </w:tc>
        <w:tc>
          <w:tcPr>
            <w:tcW w:w="1418"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2,956.8</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3,173.0</w:t>
            </w:r>
          </w:p>
        </w:tc>
        <w:tc>
          <w:tcPr>
            <w:tcW w:w="1275" w:type="dxa"/>
            <w:vAlign w:val="center"/>
          </w:tcPr>
          <w:p w:rsidR="000C060D" w:rsidRPr="00D205C4" w:rsidRDefault="000C060D" w:rsidP="00F43857">
            <w:pPr>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3,537.4</w:t>
            </w:r>
          </w:p>
        </w:tc>
      </w:tr>
      <w:tr w:rsidR="000C060D" w:rsidRPr="00D205C4" w:rsidTr="00BA0D6A">
        <w:trPr>
          <w:trHeight w:val="238"/>
        </w:trPr>
        <w:tc>
          <w:tcPr>
            <w:tcW w:w="1526" w:type="dxa"/>
            <w:vAlign w:val="center"/>
          </w:tcPr>
          <w:p w:rsidR="000C060D" w:rsidRPr="00D205C4" w:rsidRDefault="000C060D" w:rsidP="00F43857">
            <w:pPr>
              <w:widowControl/>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资产负债率</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71.5%</w:t>
            </w:r>
          </w:p>
        </w:tc>
        <w:tc>
          <w:tcPr>
            <w:tcW w:w="1275"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71.0%</w:t>
            </w:r>
          </w:p>
        </w:tc>
        <w:tc>
          <w:tcPr>
            <w:tcW w:w="1418"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70.3%</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71.2%</w:t>
            </w:r>
          </w:p>
        </w:tc>
        <w:tc>
          <w:tcPr>
            <w:tcW w:w="1275" w:type="dxa"/>
            <w:vAlign w:val="center"/>
          </w:tcPr>
          <w:p w:rsidR="000C060D" w:rsidRPr="00D205C4" w:rsidRDefault="000C060D" w:rsidP="00F43857">
            <w:pPr>
              <w:jc w:val="center"/>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71.0%</w:t>
            </w:r>
          </w:p>
        </w:tc>
      </w:tr>
      <w:tr w:rsidR="000C060D" w:rsidRPr="00D205C4" w:rsidTr="00BA0D6A">
        <w:trPr>
          <w:trHeight w:val="238"/>
        </w:trPr>
        <w:tc>
          <w:tcPr>
            <w:tcW w:w="1526" w:type="dxa"/>
            <w:vAlign w:val="center"/>
          </w:tcPr>
          <w:p w:rsidR="000C060D" w:rsidRPr="00D205C4" w:rsidRDefault="000C060D" w:rsidP="00F43857">
            <w:pPr>
              <w:widowControl/>
              <w:rPr>
                <w:rFonts w:ascii="times new" w:eastAsia="仿宋" w:hAnsi="times new" w:cs="Times New Roman" w:hint="eastAsia"/>
                <w:color w:val="000000"/>
                <w:szCs w:val="21"/>
              </w:rPr>
            </w:pPr>
            <w:r w:rsidRPr="00D205C4">
              <w:rPr>
                <w:rFonts w:ascii="times new" w:eastAsia="仿宋" w:hAnsi="times new" w:cs="Times New Roman" w:hint="eastAsia"/>
                <w:color w:val="000000"/>
                <w:szCs w:val="21"/>
              </w:rPr>
              <w:t>上缴国有资本收益</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color w:val="000000"/>
                <w:szCs w:val="21"/>
              </w:rPr>
              <w:t>10.8</w:t>
            </w:r>
          </w:p>
        </w:tc>
        <w:tc>
          <w:tcPr>
            <w:tcW w:w="1275"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16.8</w:t>
            </w:r>
          </w:p>
        </w:tc>
        <w:tc>
          <w:tcPr>
            <w:tcW w:w="1418"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20.4</w:t>
            </w:r>
          </w:p>
        </w:tc>
        <w:tc>
          <w:tcPr>
            <w:tcW w:w="1276" w:type="dxa"/>
            <w:vAlign w:val="center"/>
          </w:tcPr>
          <w:p w:rsidR="000C060D" w:rsidRPr="00D205C4" w:rsidRDefault="000C060D" w:rsidP="00F43857">
            <w:pPr>
              <w:jc w:val="center"/>
              <w:rPr>
                <w:rFonts w:ascii="times new" w:eastAsia="仿宋" w:hAnsi="times new" w:cs="宋体" w:hint="eastAsia"/>
                <w:color w:val="000000"/>
                <w:szCs w:val="21"/>
              </w:rPr>
            </w:pPr>
            <w:r w:rsidRPr="00D205C4">
              <w:rPr>
                <w:rFonts w:ascii="times new" w:eastAsia="仿宋" w:hAnsi="times new" w:cs="宋体" w:hint="eastAsia"/>
                <w:color w:val="000000"/>
                <w:szCs w:val="21"/>
              </w:rPr>
              <w:t>71.1</w:t>
            </w:r>
          </w:p>
        </w:tc>
        <w:tc>
          <w:tcPr>
            <w:tcW w:w="1275" w:type="dxa"/>
            <w:vAlign w:val="center"/>
          </w:tcPr>
          <w:p w:rsidR="000C060D" w:rsidRPr="00D205C4" w:rsidRDefault="000C060D" w:rsidP="00F43857">
            <w:pPr>
              <w:jc w:val="center"/>
              <w:rPr>
                <w:rFonts w:ascii="times new" w:eastAsia="仿宋" w:hAnsi="times new" w:cs="Times New Roman" w:hint="eastAsia"/>
                <w:color w:val="000000"/>
                <w:szCs w:val="21"/>
              </w:rPr>
            </w:pPr>
            <w:r w:rsidRPr="00D205C4">
              <w:rPr>
                <w:rFonts w:ascii="times new" w:eastAsia="仿宋" w:hAnsi="times new" w:cs="Times New Roman"/>
                <w:color w:val="000000"/>
                <w:szCs w:val="21"/>
              </w:rPr>
              <w:t>93.1</w:t>
            </w:r>
          </w:p>
        </w:tc>
      </w:tr>
    </w:tbl>
    <w:p w:rsidR="000C060D" w:rsidRPr="00BC6FC5" w:rsidRDefault="000C060D" w:rsidP="00F43857">
      <w:pPr>
        <w:rPr>
          <w:rFonts w:ascii="times new" w:eastAsia="仿宋" w:hAnsi="times new" w:hint="eastAsia"/>
          <w:szCs w:val="21"/>
        </w:rPr>
      </w:pPr>
      <w:r w:rsidRPr="00BC6FC5">
        <w:rPr>
          <w:rFonts w:ascii="times new" w:eastAsia="仿宋" w:hAnsi="times new" w:hint="eastAsia"/>
          <w:szCs w:val="21"/>
        </w:rPr>
        <w:t>注：</w:t>
      </w:r>
      <w:r w:rsidRPr="00BC6FC5">
        <w:rPr>
          <w:rFonts w:ascii="times new" w:eastAsia="仿宋" w:hAnsi="times new" w:hint="eastAsia"/>
          <w:szCs w:val="21"/>
        </w:rPr>
        <w:t>2017</w:t>
      </w:r>
      <w:r w:rsidRPr="00BC6FC5">
        <w:rPr>
          <w:rFonts w:ascii="times new" w:eastAsia="仿宋" w:hAnsi="times new" w:hint="eastAsia"/>
          <w:szCs w:val="21"/>
        </w:rPr>
        <w:t>年财务数据采用报送国资委财务监管局</w:t>
      </w:r>
      <w:r w:rsidRPr="00BC6FC5">
        <w:rPr>
          <w:rFonts w:ascii="times new" w:eastAsia="仿宋" w:hAnsi="times new" w:hint="eastAsia"/>
          <w:szCs w:val="21"/>
        </w:rPr>
        <w:t>12</w:t>
      </w:r>
      <w:r w:rsidRPr="00BC6FC5">
        <w:rPr>
          <w:rFonts w:ascii="times new" w:eastAsia="仿宋" w:hAnsi="times new" w:hint="eastAsia"/>
          <w:szCs w:val="21"/>
        </w:rPr>
        <w:t>月财务快报数据，</w:t>
      </w:r>
      <w:r w:rsidRPr="00BC6FC5">
        <w:rPr>
          <w:rFonts w:ascii="times new" w:eastAsia="仿宋" w:hAnsi="times new" w:hint="eastAsia"/>
          <w:szCs w:val="21"/>
        </w:rPr>
        <w:t>2013-2016</w:t>
      </w:r>
      <w:r w:rsidRPr="00BC6FC5">
        <w:rPr>
          <w:rFonts w:ascii="times new" w:eastAsia="仿宋" w:hAnsi="times new" w:hint="eastAsia"/>
          <w:szCs w:val="21"/>
        </w:rPr>
        <w:t>年采用年度财务决算数据。</w:t>
      </w:r>
    </w:p>
    <w:p w:rsidR="00F477C6" w:rsidRDefault="00F477C6" w:rsidP="00F43857">
      <w:pPr>
        <w:jc w:val="center"/>
        <w:rPr>
          <w:rFonts w:ascii="times new" w:eastAsia="仿宋" w:hAnsi="times new" w:cs="Times New Roman" w:hint="eastAsia"/>
          <w:b/>
          <w:sz w:val="32"/>
          <w:szCs w:val="32"/>
        </w:rPr>
      </w:pPr>
    </w:p>
    <w:p w:rsidR="00D9154B" w:rsidRPr="00675906" w:rsidRDefault="00F477C6" w:rsidP="00F43857">
      <w:pPr>
        <w:jc w:val="center"/>
        <w:rPr>
          <w:rFonts w:ascii="times new" w:eastAsia="仿宋" w:hAnsi="times new" w:cs="Times New Roman" w:hint="eastAsia"/>
          <w:sz w:val="32"/>
          <w:szCs w:val="32"/>
        </w:rPr>
      </w:pPr>
      <w:r>
        <w:rPr>
          <w:rFonts w:ascii="times new" w:eastAsia="仿宋" w:hAnsi="times new" w:cs="Times New Roman" w:hint="eastAsia"/>
          <w:b/>
          <w:sz w:val="32"/>
          <w:szCs w:val="32"/>
        </w:rPr>
        <w:t>表</w:t>
      </w:r>
      <w:r>
        <w:rPr>
          <w:rFonts w:ascii="times new" w:eastAsia="仿宋" w:hAnsi="times new" w:cs="Times New Roman" w:hint="eastAsia"/>
          <w:b/>
          <w:sz w:val="32"/>
          <w:szCs w:val="32"/>
        </w:rPr>
        <w:t xml:space="preserve">3  </w:t>
      </w:r>
      <w:r w:rsidR="00D9154B" w:rsidRPr="00675906">
        <w:rPr>
          <w:rFonts w:ascii="times new" w:eastAsia="仿宋" w:hAnsi="times new" w:cs="Times New Roman" w:hint="eastAsia"/>
          <w:b/>
          <w:sz w:val="32"/>
          <w:szCs w:val="32"/>
        </w:rPr>
        <w:t>华润集团近</w:t>
      </w:r>
      <w:r w:rsidR="00D9154B" w:rsidRPr="00675906">
        <w:rPr>
          <w:rFonts w:ascii="times new" w:eastAsia="仿宋" w:hAnsi="times new" w:cs="Times New Roman" w:hint="eastAsia"/>
          <w:b/>
          <w:sz w:val="32"/>
          <w:szCs w:val="32"/>
        </w:rPr>
        <w:t>5</w:t>
      </w:r>
      <w:r w:rsidR="00D9154B" w:rsidRPr="00675906">
        <w:rPr>
          <w:rFonts w:ascii="times new" w:eastAsia="仿宋" w:hAnsi="times new" w:cs="Times New Roman" w:hint="eastAsia"/>
          <w:b/>
          <w:sz w:val="32"/>
          <w:szCs w:val="32"/>
        </w:rPr>
        <w:t>年税收上缴情况</w:t>
      </w:r>
    </w:p>
    <w:tbl>
      <w:tblPr>
        <w:tblW w:w="8269" w:type="dxa"/>
        <w:tblInd w:w="95" w:type="dxa"/>
        <w:tblLook w:val="04A0" w:firstRow="1" w:lastRow="0" w:firstColumn="1" w:lastColumn="0" w:noHBand="0" w:noVBand="1"/>
      </w:tblPr>
      <w:tblGrid>
        <w:gridCol w:w="1431"/>
        <w:gridCol w:w="1100"/>
        <w:gridCol w:w="1134"/>
        <w:gridCol w:w="1026"/>
        <w:gridCol w:w="992"/>
        <w:gridCol w:w="1310"/>
        <w:gridCol w:w="1276"/>
      </w:tblGrid>
      <w:tr w:rsidR="00D9154B" w:rsidRPr="00D205C4" w:rsidTr="00BA0D6A">
        <w:trPr>
          <w:trHeight w:val="285"/>
        </w:trPr>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hint="eastAsia"/>
                <w:bCs/>
                <w:color w:val="000000"/>
                <w:kern w:val="0"/>
                <w:szCs w:val="21"/>
              </w:rPr>
              <w:t>人民币亿元</w:t>
            </w:r>
          </w:p>
        </w:tc>
        <w:tc>
          <w:tcPr>
            <w:tcW w:w="1100" w:type="dxa"/>
            <w:tcBorders>
              <w:top w:val="single" w:sz="8" w:space="0" w:color="auto"/>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hint="eastAsia"/>
                <w:bCs/>
                <w:color w:val="000000"/>
                <w:kern w:val="0"/>
                <w:szCs w:val="21"/>
              </w:rPr>
              <w:t>所得税</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hint="eastAsia"/>
                <w:bCs/>
                <w:color w:val="000000"/>
                <w:kern w:val="0"/>
                <w:szCs w:val="21"/>
              </w:rPr>
              <w:t>增值税</w:t>
            </w:r>
          </w:p>
        </w:tc>
        <w:tc>
          <w:tcPr>
            <w:tcW w:w="1026" w:type="dxa"/>
            <w:tcBorders>
              <w:top w:val="single" w:sz="8" w:space="0" w:color="auto"/>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hint="eastAsia"/>
                <w:bCs/>
                <w:color w:val="000000"/>
                <w:kern w:val="0"/>
                <w:szCs w:val="21"/>
              </w:rPr>
              <w:t>营业税</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hint="eastAsia"/>
                <w:bCs/>
                <w:color w:val="000000"/>
                <w:kern w:val="0"/>
                <w:szCs w:val="21"/>
              </w:rPr>
              <w:t>消费税</w:t>
            </w:r>
          </w:p>
        </w:tc>
        <w:tc>
          <w:tcPr>
            <w:tcW w:w="1310" w:type="dxa"/>
            <w:tcBorders>
              <w:top w:val="single" w:sz="8" w:space="0" w:color="auto"/>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hint="eastAsia"/>
                <w:bCs/>
                <w:color w:val="000000"/>
                <w:kern w:val="0"/>
                <w:szCs w:val="21"/>
              </w:rPr>
              <w:t>其他税种</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hint="eastAsia"/>
                <w:bCs/>
                <w:color w:val="000000"/>
                <w:kern w:val="0"/>
                <w:szCs w:val="21"/>
              </w:rPr>
              <w:t>合计上缴</w:t>
            </w:r>
          </w:p>
        </w:tc>
      </w:tr>
      <w:tr w:rsidR="00D9154B" w:rsidRPr="00D205C4" w:rsidTr="00BA0D6A">
        <w:trPr>
          <w:trHeight w:val="285"/>
        </w:trPr>
        <w:tc>
          <w:tcPr>
            <w:tcW w:w="1431" w:type="dxa"/>
            <w:tcBorders>
              <w:top w:val="nil"/>
              <w:left w:val="single" w:sz="8" w:space="0" w:color="auto"/>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bCs/>
                <w:color w:val="000000"/>
                <w:kern w:val="0"/>
                <w:szCs w:val="21"/>
              </w:rPr>
              <w:t>2013</w:t>
            </w:r>
            <w:r w:rsidRPr="00D205C4">
              <w:rPr>
                <w:rFonts w:ascii="times new" w:eastAsia="仿宋" w:hAnsi="times new" w:cs="宋体" w:hint="eastAsia"/>
                <w:bCs/>
                <w:color w:val="000000"/>
                <w:kern w:val="0"/>
                <w:szCs w:val="21"/>
              </w:rPr>
              <w:t>年</w:t>
            </w:r>
          </w:p>
        </w:tc>
        <w:tc>
          <w:tcPr>
            <w:tcW w:w="110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118</w:t>
            </w:r>
          </w:p>
        </w:tc>
        <w:tc>
          <w:tcPr>
            <w:tcW w:w="1134"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121</w:t>
            </w:r>
          </w:p>
        </w:tc>
        <w:tc>
          <w:tcPr>
            <w:tcW w:w="102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45</w:t>
            </w:r>
          </w:p>
        </w:tc>
        <w:tc>
          <w:tcPr>
            <w:tcW w:w="992"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28</w:t>
            </w:r>
          </w:p>
        </w:tc>
        <w:tc>
          <w:tcPr>
            <w:tcW w:w="131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50</w:t>
            </w:r>
          </w:p>
        </w:tc>
        <w:tc>
          <w:tcPr>
            <w:tcW w:w="127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361</w:t>
            </w:r>
          </w:p>
        </w:tc>
      </w:tr>
      <w:tr w:rsidR="00D9154B" w:rsidRPr="00D205C4" w:rsidTr="00BA0D6A">
        <w:trPr>
          <w:trHeight w:val="285"/>
        </w:trPr>
        <w:tc>
          <w:tcPr>
            <w:tcW w:w="1431" w:type="dxa"/>
            <w:tcBorders>
              <w:top w:val="nil"/>
              <w:left w:val="single" w:sz="8" w:space="0" w:color="auto"/>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bCs/>
                <w:color w:val="000000"/>
                <w:kern w:val="0"/>
                <w:szCs w:val="21"/>
              </w:rPr>
              <w:t>2014</w:t>
            </w:r>
            <w:r w:rsidRPr="00D205C4">
              <w:rPr>
                <w:rFonts w:ascii="times new" w:eastAsia="仿宋" w:hAnsi="times new" w:cs="宋体" w:hint="eastAsia"/>
                <w:bCs/>
                <w:color w:val="000000"/>
                <w:kern w:val="0"/>
                <w:szCs w:val="21"/>
              </w:rPr>
              <w:t>年</w:t>
            </w:r>
          </w:p>
        </w:tc>
        <w:tc>
          <w:tcPr>
            <w:tcW w:w="110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126</w:t>
            </w:r>
          </w:p>
        </w:tc>
        <w:tc>
          <w:tcPr>
            <w:tcW w:w="1134"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132</w:t>
            </w:r>
          </w:p>
        </w:tc>
        <w:tc>
          <w:tcPr>
            <w:tcW w:w="102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44</w:t>
            </w:r>
          </w:p>
        </w:tc>
        <w:tc>
          <w:tcPr>
            <w:tcW w:w="992"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28</w:t>
            </w:r>
          </w:p>
        </w:tc>
        <w:tc>
          <w:tcPr>
            <w:tcW w:w="131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63</w:t>
            </w:r>
          </w:p>
        </w:tc>
        <w:tc>
          <w:tcPr>
            <w:tcW w:w="127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393</w:t>
            </w:r>
          </w:p>
        </w:tc>
      </w:tr>
      <w:tr w:rsidR="00D9154B" w:rsidRPr="00D205C4" w:rsidTr="00BA0D6A">
        <w:trPr>
          <w:trHeight w:val="285"/>
        </w:trPr>
        <w:tc>
          <w:tcPr>
            <w:tcW w:w="1431" w:type="dxa"/>
            <w:tcBorders>
              <w:top w:val="nil"/>
              <w:left w:val="single" w:sz="8" w:space="0" w:color="auto"/>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bCs/>
                <w:color w:val="000000"/>
                <w:kern w:val="0"/>
                <w:szCs w:val="21"/>
              </w:rPr>
              <w:t>2015</w:t>
            </w:r>
            <w:r w:rsidRPr="00D205C4">
              <w:rPr>
                <w:rFonts w:ascii="times new" w:eastAsia="仿宋" w:hAnsi="times new" w:cs="宋体" w:hint="eastAsia"/>
                <w:bCs/>
                <w:color w:val="000000"/>
                <w:kern w:val="0"/>
                <w:szCs w:val="21"/>
              </w:rPr>
              <w:t>年</w:t>
            </w:r>
          </w:p>
        </w:tc>
        <w:tc>
          <w:tcPr>
            <w:tcW w:w="110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157</w:t>
            </w:r>
          </w:p>
        </w:tc>
        <w:tc>
          <w:tcPr>
            <w:tcW w:w="1134"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138</w:t>
            </w:r>
          </w:p>
        </w:tc>
        <w:tc>
          <w:tcPr>
            <w:tcW w:w="102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65</w:t>
            </w:r>
          </w:p>
        </w:tc>
        <w:tc>
          <w:tcPr>
            <w:tcW w:w="992"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28</w:t>
            </w:r>
          </w:p>
        </w:tc>
        <w:tc>
          <w:tcPr>
            <w:tcW w:w="131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90</w:t>
            </w:r>
          </w:p>
        </w:tc>
        <w:tc>
          <w:tcPr>
            <w:tcW w:w="127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478</w:t>
            </w:r>
          </w:p>
        </w:tc>
      </w:tr>
      <w:tr w:rsidR="00D9154B" w:rsidRPr="00D205C4" w:rsidTr="00BA0D6A">
        <w:trPr>
          <w:trHeight w:val="285"/>
        </w:trPr>
        <w:tc>
          <w:tcPr>
            <w:tcW w:w="1431" w:type="dxa"/>
            <w:tcBorders>
              <w:top w:val="nil"/>
              <w:left w:val="single" w:sz="8" w:space="0" w:color="auto"/>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bCs/>
                <w:color w:val="000000"/>
                <w:kern w:val="0"/>
                <w:szCs w:val="21"/>
              </w:rPr>
              <w:t>2016</w:t>
            </w:r>
            <w:r w:rsidRPr="00D205C4">
              <w:rPr>
                <w:rFonts w:ascii="times new" w:eastAsia="仿宋" w:hAnsi="times new" w:cs="宋体" w:hint="eastAsia"/>
                <w:bCs/>
                <w:color w:val="000000"/>
                <w:kern w:val="0"/>
                <w:szCs w:val="21"/>
              </w:rPr>
              <w:t>年</w:t>
            </w:r>
          </w:p>
        </w:tc>
        <w:tc>
          <w:tcPr>
            <w:tcW w:w="110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145</w:t>
            </w:r>
          </w:p>
        </w:tc>
        <w:tc>
          <w:tcPr>
            <w:tcW w:w="1134"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131</w:t>
            </w:r>
          </w:p>
        </w:tc>
        <w:tc>
          <w:tcPr>
            <w:tcW w:w="102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32</w:t>
            </w:r>
          </w:p>
        </w:tc>
        <w:tc>
          <w:tcPr>
            <w:tcW w:w="992"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28</w:t>
            </w:r>
          </w:p>
        </w:tc>
        <w:tc>
          <w:tcPr>
            <w:tcW w:w="131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79</w:t>
            </w:r>
          </w:p>
        </w:tc>
        <w:tc>
          <w:tcPr>
            <w:tcW w:w="127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414</w:t>
            </w:r>
          </w:p>
        </w:tc>
      </w:tr>
      <w:tr w:rsidR="00D9154B" w:rsidRPr="00D205C4" w:rsidTr="00BA0D6A">
        <w:trPr>
          <w:trHeight w:val="285"/>
        </w:trPr>
        <w:tc>
          <w:tcPr>
            <w:tcW w:w="1431" w:type="dxa"/>
            <w:tcBorders>
              <w:top w:val="nil"/>
              <w:left w:val="single" w:sz="8" w:space="0" w:color="auto"/>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bCs/>
                <w:color w:val="000000"/>
                <w:kern w:val="0"/>
                <w:szCs w:val="21"/>
              </w:rPr>
            </w:pPr>
            <w:r w:rsidRPr="00D205C4">
              <w:rPr>
                <w:rFonts w:ascii="times new" w:eastAsia="仿宋" w:hAnsi="times new" w:cs="宋体"/>
                <w:bCs/>
                <w:color w:val="000000"/>
                <w:kern w:val="0"/>
                <w:szCs w:val="21"/>
              </w:rPr>
              <w:t>2017</w:t>
            </w:r>
            <w:r w:rsidRPr="00D205C4">
              <w:rPr>
                <w:rFonts w:ascii="times new" w:eastAsia="仿宋" w:hAnsi="times new" w:cs="宋体" w:hint="eastAsia"/>
                <w:bCs/>
                <w:color w:val="000000"/>
                <w:kern w:val="0"/>
                <w:szCs w:val="21"/>
              </w:rPr>
              <w:t>年</w:t>
            </w:r>
          </w:p>
        </w:tc>
        <w:tc>
          <w:tcPr>
            <w:tcW w:w="110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238</w:t>
            </w:r>
          </w:p>
        </w:tc>
        <w:tc>
          <w:tcPr>
            <w:tcW w:w="1134"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165</w:t>
            </w:r>
          </w:p>
        </w:tc>
        <w:tc>
          <w:tcPr>
            <w:tcW w:w="102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0</w:t>
            </w:r>
          </w:p>
        </w:tc>
        <w:tc>
          <w:tcPr>
            <w:tcW w:w="992"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28</w:t>
            </w:r>
          </w:p>
        </w:tc>
        <w:tc>
          <w:tcPr>
            <w:tcW w:w="1310"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97</w:t>
            </w:r>
          </w:p>
        </w:tc>
        <w:tc>
          <w:tcPr>
            <w:tcW w:w="1276" w:type="dxa"/>
            <w:tcBorders>
              <w:top w:val="nil"/>
              <w:left w:val="nil"/>
              <w:bottom w:val="single" w:sz="8" w:space="0" w:color="auto"/>
              <w:right w:val="single" w:sz="8" w:space="0" w:color="auto"/>
            </w:tcBorders>
            <w:shd w:val="clear" w:color="000000" w:fill="FFFFFF"/>
            <w:vAlign w:val="center"/>
            <w:hideMark/>
          </w:tcPr>
          <w:p w:rsidR="00D9154B" w:rsidRPr="00D205C4" w:rsidRDefault="00D9154B" w:rsidP="00F43857">
            <w:pPr>
              <w:widowControl/>
              <w:jc w:val="center"/>
              <w:rPr>
                <w:rFonts w:ascii="times new" w:eastAsia="仿宋" w:hAnsi="times new" w:cs="宋体" w:hint="eastAsia"/>
                <w:color w:val="000000"/>
                <w:kern w:val="0"/>
                <w:szCs w:val="21"/>
              </w:rPr>
            </w:pPr>
            <w:r w:rsidRPr="00D205C4">
              <w:rPr>
                <w:rFonts w:ascii="times new" w:eastAsia="仿宋" w:hAnsi="times new" w:cs="宋体"/>
                <w:color w:val="000000"/>
                <w:kern w:val="0"/>
                <w:szCs w:val="21"/>
              </w:rPr>
              <w:t>528</w:t>
            </w:r>
          </w:p>
        </w:tc>
      </w:tr>
    </w:tbl>
    <w:p w:rsidR="00F477C6" w:rsidRDefault="00F477C6" w:rsidP="00F477C6">
      <w:pPr>
        <w:ind w:firstLineChars="199" w:firstLine="637"/>
        <w:rPr>
          <w:rFonts w:ascii="times new" w:eastAsia="仿宋" w:hAnsi="times new" w:hint="eastAsia"/>
          <w:sz w:val="32"/>
          <w:szCs w:val="32"/>
        </w:rPr>
      </w:pPr>
    </w:p>
    <w:p w:rsidR="000C060D" w:rsidRPr="00675906" w:rsidRDefault="00D41722" w:rsidP="00F477C6">
      <w:pPr>
        <w:ind w:firstLineChars="199" w:firstLine="637"/>
        <w:rPr>
          <w:rFonts w:ascii="times new" w:eastAsia="仿宋" w:hAnsi="times new" w:hint="eastAsia"/>
          <w:sz w:val="32"/>
          <w:szCs w:val="32"/>
        </w:rPr>
      </w:pPr>
      <w:r w:rsidRPr="00F477C6">
        <w:rPr>
          <w:rFonts w:ascii="times new" w:eastAsia="仿宋" w:hAnsi="times new" w:hint="eastAsia"/>
          <w:sz w:val="32"/>
          <w:szCs w:val="32"/>
        </w:rPr>
        <w:t>在</w:t>
      </w:r>
      <w:r w:rsidR="000C060D" w:rsidRPr="00F477C6">
        <w:rPr>
          <w:rFonts w:ascii="times new" w:eastAsia="仿宋" w:hAnsi="times new" w:hint="eastAsia"/>
          <w:sz w:val="32"/>
          <w:szCs w:val="32"/>
        </w:rPr>
        <w:t>社会贡献</w:t>
      </w:r>
      <w:r w:rsidRPr="00F477C6">
        <w:rPr>
          <w:rFonts w:ascii="times new" w:eastAsia="仿宋" w:hAnsi="times new" w:hint="eastAsia"/>
          <w:sz w:val="32"/>
          <w:szCs w:val="32"/>
        </w:rPr>
        <w:t>方面，华润积极</w:t>
      </w:r>
      <w:r w:rsidR="000C060D" w:rsidRPr="00F477C6">
        <w:rPr>
          <w:rFonts w:ascii="times new" w:eastAsia="仿宋" w:hAnsi="times new" w:hint="eastAsia"/>
          <w:sz w:val="32"/>
          <w:szCs w:val="32"/>
        </w:rPr>
        <w:t>营造商机、创造就业、贡献财富积累。</w:t>
      </w:r>
      <w:r w:rsidR="000C060D" w:rsidRPr="00675906">
        <w:rPr>
          <w:rFonts w:ascii="times new" w:eastAsia="仿宋" w:hAnsi="times new" w:hint="eastAsia"/>
          <w:sz w:val="32"/>
          <w:szCs w:val="32"/>
        </w:rPr>
        <w:t>2017</w:t>
      </w:r>
      <w:r w:rsidR="000C060D" w:rsidRPr="00675906">
        <w:rPr>
          <w:rFonts w:ascii="times new" w:eastAsia="仿宋" w:hAnsi="times new" w:hint="eastAsia"/>
          <w:sz w:val="32"/>
          <w:szCs w:val="32"/>
        </w:rPr>
        <w:t>年华润集团服务于</w:t>
      </w:r>
      <w:r w:rsidR="000C060D" w:rsidRPr="00675906">
        <w:rPr>
          <w:rFonts w:ascii="times new" w:eastAsia="仿宋" w:hAnsi="times new" w:hint="eastAsia"/>
          <w:sz w:val="32"/>
          <w:szCs w:val="32"/>
        </w:rPr>
        <w:t>6000</w:t>
      </w:r>
      <w:r w:rsidR="000C060D" w:rsidRPr="00675906">
        <w:rPr>
          <w:rFonts w:ascii="times new" w:eastAsia="仿宋" w:hAnsi="times new" w:hint="eastAsia"/>
          <w:sz w:val="32"/>
          <w:szCs w:val="32"/>
        </w:rPr>
        <w:t>多万个客户和消费者，提供了</w:t>
      </w:r>
      <w:r w:rsidR="000C060D" w:rsidRPr="00675906">
        <w:rPr>
          <w:rFonts w:ascii="times new" w:eastAsia="仿宋" w:hAnsi="times new" w:hint="eastAsia"/>
          <w:sz w:val="32"/>
          <w:szCs w:val="32"/>
        </w:rPr>
        <w:t>42</w:t>
      </w:r>
      <w:r w:rsidR="000C060D" w:rsidRPr="00675906">
        <w:rPr>
          <w:rFonts w:ascii="times new" w:eastAsia="仿宋" w:hAnsi="times new" w:hint="eastAsia"/>
          <w:sz w:val="32"/>
          <w:szCs w:val="32"/>
        </w:rPr>
        <w:t>万个就业岗位。在内地缴纳税金从</w:t>
      </w:r>
      <w:r w:rsidR="000C060D" w:rsidRPr="00675906">
        <w:rPr>
          <w:rFonts w:ascii="times new" w:eastAsia="仿宋" w:hAnsi="times new" w:hint="eastAsia"/>
          <w:sz w:val="32"/>
          <w:szCs w:val="32"/>
        </w:rPr>
        <w:t>2013</w:t>
      </w:r>
      <w:r w:rsidR="000C060D" w:rsidRPr="00675906">
        <w:rPr>
          <w:rFonts w:ascii="times new" w:eastAsia="仿宋" w:hAnsi="times new" w:hint="eastAsia"/>
          <w:sz w:val="32"/>
          <w:szCs w:val="32"/>
        </w:rPr>
        <w:t>年的</w:t>
      </w:r>
      <w:r w:rsidR="000C060D" w:rsidRPr="00675906">
        <w:rPr>
          <w:rFonts w:ascii="times new" w:eastAsia="仿宋" w:hAnsi="times new" w:hint="eastAsia"/>
          <w:sz w:val="32"/>
          <w:szCs w:val="32"/>
        </w:rPr>
        <w:lastRenderedPageBreak/>
        <w:t>360.82</w:t>
      </w:r>
      <w:r w:rsidR="000C060D" w:rsidRPr="00675906">
        <w:rPr>
          <w:rFonts w:ascii="times new" w:eastAsia="仿宋" w:hAnsi="times new" w:hint="eastAsia"/>
          <w:sz w:val="32"/>
          <w:szCs w:val="32"/>
        </w:rPr>
        <w:t>亿元增至</w:t>
      </w:r>
      <w:r w:rsidR="000C060D" w:rsidRPr="00675906">
        <w:rPr>
          <w:rFonts w:ascii="times new" w:eastAsia="仿宋" w:hAnsi="times new" w:hint="eastAsia"/>
          <w:sz w:val="32"/>
          <w:szCs w:val="32"/>
        </w:rPr>
        <w:t>2017</w:t>
      </w:r>
      <w:r w:rsidR="000C060D" w:rsidRPr="00675906">
        <w:rPr>
          <w:rFonts w:ascii="times new" w:eastAsia="仿宋" w:hAnsi="times new" w:hint="eastAsia"/>
          <w:sz w:val="32"/>
          <w:szCs w:val="32"/>
        </w:rPr>
        <w:t>年</w:t>
      </w:r>
      <w:r w:rsidR="000C060D" w:rsidRPr="00675906">
        <w:rPr>
          <w:rFonts w:ascii="times new" w:eastAsia="仿宋" w:hAnsi="times new" w:hint="eastAsia"/>
          <w:sz w:val="32"/>
          <w:szCs w:val="32"/>
        </w:rPr>
        <w:t>528.04</w:t>
      </w:r>
      <w:r w:rsidR="000C060D" w:rsidRPr="00675906">
        <w:rPr>
          <w:rFonts w:ascii="times new" w:eastAsia="仿宋" w:hAnsi="times new" w:hint="eastAsia"/>
          <w:sz w:val="32"/>
          <w:szCs w:val="32"/>
        </w:rPr>
        <w:t>亿元，年复合增长率为</w:t>
      </w:r>
      <w:r w:rsidR="000C060D" w:rsidRPr="00675906">
        <w:rPr>
          <w:rFonts w:ascii="times new" w:eastAsia="仿宋" w:hAnsi="times new" w:hint="eastAsia"/>
          <w:sz w:val="32"/>
          <w:szCs w:val="32"/>
        </w:rPr>
        <w:t>7.91%</w:t>
      </w:r>
      <w:r w:rsidR="000C060D" w:rsidRPr="00675906">
        <w:rPr>
          <w:rFonts w:ascii="times new" w:eastAsia="仿宋" w:hAnsi="times new" w:hint="eastAsia"/>
          <w:sz w:val="32"/>
          <w:szCs w:val="32"/>
        </w:rPr>
        <w:t>，过去五年合计缴纳税金</w:t>
      </w:r>
      <w:r w:rsidR="000C060D" w:rsidRPr="00675906">
        <w:rPr>
          <w:rFonts w:ascii="times new" w:eastAsia="仿宋" w:hAnsi="times new" w:hint="eastAsia"/>
          <w:sz w:val="32"/>
          <w:szCs w:val="32"/>
        </w:rPr>
        <w:t>2173.89</w:t>
      </w:r>
      <w:r w:rsidR="000C060D" w:rsidRPr="00675906">
        <w:rPr>
          <w:rFonts w:ascii="times new" w:eastAsia="仿宋" w:hAnsi="times new" w:hint="eastAsia"/>
          <w:sz w:val="32"/>
          <w:szCs w:val="32"/>
        </w:rPr>
        <w:t>亿元；累计上缴国有资本收益</w:t>
      </w:r>
      <w:r w:rsidR="000C060D" w:rsidRPr="00675906">
        <w:rPr>
          <w:rFonts w:ascii="times new" w:eastAsia="仿宋" w:hAnsi="times new" w:hint="eastAsia"/>
          <w:sz w:val="32"/>
          <w:szCs w:val="32"/>
        </w:rPr>
        <w:t>212.2</w:t>
      </w:r>
      <w:r w:rsidR="000C060D" w:rsidRPr="00675906">
        <w:rPr>
          <w:rFonts w:ascii="times new" w:eastAsia="仿宋" w:hAnsi="times new" w:hint="eastAsia"/>
          <w:sz w:val="32"/>
          <w:szCs w:val="32"/>
        </w:rPr>
        <w:t>亿元，其中包括</w:t>
      </w:r>
      <w:r w:rsidR="000C060D" w:rsidRPr="00675906">
        <w:rPr>
          <w:rFonts w:ascii="times new" w:eastAsia="仿宋" w:hAnsi="times new" w:hint="eastAsia"/>
          <w:sz w:val="32"/>
          <w:szCs w:val="32"/>
        </w:rPr>
        <w:t>120</w:t>
      </w:r>
      <w:r w:rsidR="000C060D" w:rsidRPr="00675906">
        <w:rPr>
          <w:rFonts w:ascii="times new" w:eastAsia="仿宋" w:hAnsi="times new" w:hint="eastAsia"/>
          <w:sz w:val="32"/>
          <w:szCs w:val="32"/>
        </w:rPr>
        <w:t>亿专项收益。</w:t>
      </w:r>
      <w:r w:rsidR="000C060D" w:rsidRPr="008D21C0">
        <w:rPr>
          <w:rFonts w:ascii="times new" w:eastAsia="仿宋" w:hAnsi="times new" w:hint="eastAsia"/>
          <w:sz w:val="32"/>
          <w:szCs w:val="32"/>
        </w:rPr>
        <w:t>兴建华润希望小镇、开展产业帮扶、参与社会公益。</w:t>
      </w:r>
      <w:r w:rsidR="000C060D" w:rsidRPr="00675906">
        <w:rPr>
          <w:rFonts w:ascii="times new" w:eastAsia="仿宋" w:hAnsi="times new" w:hint="eastAsia"/>
          <w:sz w:val="32"/>
          <w:szCs w:val="32"/>
        </w:rPr>
        <w:t>集团在革命老区和贫困地区兴建在建华润希望小镇</w:t>
      </w:r>
      <w:r w:rsidR="000C060D" w:rsidRPr="00675906">
        <w:rPr>
          <w:rFonts w:ascii="times new" w:eastAsia="仿宋" w:hAnsi="times new" w:hint="eastAsia"/>
          <w:sz w:val="32"/>
          <w:szCs w:val="32"/>
        </w:rPr>
        <w:t>10</w:t>
      </w:r>
      <w:r w:rsidR="000C060D" w:rsidRPr="00675906">
        <w:rPr>
          <w:rFonts w:ascii="times new" w:eastAsia="仿宋" w:hAnsi="times new" w:hint="eastAsia"/>
          <w:sz w:val="32"/>
          <w:szCs w:val="32"/>
        </w:rPr>
        <w:t>个，帮助当地居民过上了业有所就、居有其所、老有所养、幼有所教、病有所</w:t>
      </w:r>
      <w:proofErr w:type="gramStart"/>
      <w:r w:rsidR="000C060D" w:rsidRPr="00675906">
        <w:rPr>
          <w:rFonts w:ascii="times new" w:eastAsia="仿宋" w:hAnsi="times new" w:hint="eastAsia"/>
          <w:sz w:val="32"/>
          <w:szCs w:val="32"/>
        </w:rPr>
        <w:t>医</w:t>
      </w:r>
      <w:proofErr w:type="gramEnd"/>
      <w:r w:rsidR="000C060D" w:rsidRPr="00675906">
        <w:rPr>
          <w:rFonts w:ascii="times new" w:eastAsia="仿宋" w:hAnsi="times new" w:hint="eastAsia"/>
          <w:sz w:val="32"/>
          <w:szCs w:val="32"/>
        </w:rPr>
        <w:t>的生活，人均收入逐年大幅增长。海原地区的产业帮扶选择</w:t>
      </w:r>
      <w:proofErr w:type="gramStart"/>
      <w:r w:rsidR="000C060D" w:rsidRPr="00675906">
        <w:rPr>
          <w:rFonts w:ascii="times new" w:eastAsia="仿宋" w:hAnsi="times new" w:hint="eastAsia"/>
          <w:sz w:val="32"/>
          <w:szCs w:val="32"/>
        </w:rPr>
        <w:t>了草</w:t>
      </w:r>
      <w:proofErr w:type="gramEnd"/>
      <w:r w:rsidR="000C060D" w:rsidRPr="00675906">
        <w:rPr>
          <w:rFonts w:ascii="times new" w:eastAsia="仿宋" w:hAnsi="times new" w:hint="eastAsia"/>
          <w:sz w:val="32"/>
          <w:szCs w:val="32"/>
        </w:rPr>
        <w:t>畜一体化肉牛养殖项目，已建成西北五</w:t>
      </w:r>
      <w:proofErr w:type="gramStart"/>
      <w:r w:rsidR="000C060D" w:rsidRPr="00675906">
        <w:rPr>
          <w:rFonts w:ascii="times new" w:eastAsia="仿宋" w:hAnsi="times new" w:hint="eastAsia"/>
          <w:sz w:val="32"/>
          <w:szCs w:val="32"/>
        </w:rPr>
        <w:t>省规模</w:t>
      </w:r>
      <w:proofErr w:type="gramEnd"/>
      <w:r w:rsidR="000C060D" w:rsidRPr="00675906">
        <w:rPr>
          <w:rFonts w:ascii="times new" w:eastAsia="仿宋" w:hAnsi="times new" w:hint="eastAsia"/>
          <w:sz w:val="32"/>
          <w:szCs w:val="32"/>
        </w:rPr>
        <w:t>最大、设施最现代化的养殖基地。投资建设的山西吕梁岚县</w:t>
      </w:r>
      <w:r w:rsidR="000C060D" w:rsidRPr="00675906">
        <w:rPr>
          <w:rFonts w:ascii="times new" w:eastAsia="仿宋" w:hAnsi="times new" w:hint="eastAsia"/>
          <w:sz w:val="32"/>
          <w:szCs w:val="32"/>
        </w:rPr>
        <w:t>30MW</w:t>
      </w:r>
      <w:r w:rsidR="000C060D" w:rsidRPr="00675906">
        <w:rPr>
          <w:rFonts w:ascii="times new" w:eastAsia="仿宋" w:hAnsi="times new" w:hint="eastAsia"/>
          <w:sz w:val="32"/>
          <w:szCs w:val="32"/>
        </w:rPr>
        <w:t>光</w:t>
      </w:r>
      <w:proofErr w:type="gramStart"/>
      <w:r w:rsidR="000C060D" w:rsidRPr="00675906">
        <w:rPr>
          <w:rFonts w:ascii="times new" w:eastAsia="仿宋" w:hAnsi="times new" w:hint="eastAsia"/>
          <w:sz w:val="32"/>
          <w:szCs w:val="32"/>
        </w:rPr>
        <w:t>伏扶贫</w:t>
      </w:r>
      <w:proofErr w:type="gramEnd"/>
      <w:r w:rsidR="000C060D" w:rsidRPr="00675906">
        <w:rPr>
          <w:rFonts w:ascii="times new" w:eastAsia="仿宋" w:hAnsi="times new" w:hint="eastAsia"/>
          <w:sz w:val="32"/>
          <w:szCs w:val="32"/>
        </w:rPr>
        <w:t>电站，项目投产后可使岚县</w:t>
      </w:r>
      <w:r w:rsidR="000C060D" w:rsidRPr="00675906">
        <w:rPr>
          <w:rFonts w:ascii="times new" w:eastAsia="仿宋" w:hAnsi="times new" w:hint="eastAsia"/>
          <w:sz w:val="32"/>
          <w:szCs w:val="32"/>
        </w:rPr>
        <w:t>1200</w:t>
      </w:r>
      <w:r w:rsidR="000C060D" w:rsidRPr="00675906">
        <w:rPr>
          <w:rFonts w:ascii="times new" w:eastAsia="仿宋" w:hAnsi="times new" w:hint="eastAsia"/>
          <w:sz w:val="32"/>
          <w:szCs w:val="32"/>
        </w:rPr>
        <w:t>户建档立卡深度贫困户每年每户增收不低于</w:t>
      </w:r>
      <w:r w:rsidR="000C060D" w:rsidRPr="00675906">
        <w:rPr>
          <w:rFonts w:ascii="times new" w:eastAsia="仿宋" w:hAnsi="times new" w:hint="eastAsia"/>
          <w:sz w:val="32"/>
          <w:szCs w:val="32"/>
        </w:rPr>
        <w:t>3000</w:t>
      </w:r>
      <w:r w:rsidR="000C060D" w:rsidRPr="00675906">
        <w:rPr>
          <w:rFonts w:ascii="times new" w:eastAsia="仿宋" w:hAnsi="times new" w:hint="eastAsia"/>
          <w:sz w:val="32"/>
          <w:szCs w:val="32"/>
        </w:rPr>
        <w:t>元，并持续获益</w:t>
      </w:r>
      <w:r w:rsidR="000C060D" w:rsidRPr="00675906">
        <w:rPr>
          <w:rFonts w:ascii="times new" w:eastAsia="仿宋" w:hAnsi="times new" w:hint="eastAsia"/>
          <w:sz w:val="32"/>
          <w:szCs w:val="32"/>
        </w:rPr>
        <w:t>20</w:t>
      </w:r>
      <w:r w:rsidR="000C060D" w:rsidRPr="00675906">
        <w:rPr>
          <w:rFonts w:ascii="times new" w:eastAsia="仿宋" w:hAnsi="times new" w:hint="eastAsia"/>
          <w:sz w:val="32"/>
          <w:szCs w:val="32"/>
        </w:rPr>
        <w:t>年。投资宁夏海原县</w:t>
      </w:r>
      <w:r w:rsidR="000C060D" w:rsidRPr="00675906">
        <w:rPr>
          <w:rFonts w:ascii="times new" w:eastAsia="仿宋" w:hAnsi="times new" w:hint="eastAsia"/>
          <w:sz w:val="32"/>
          <w:szCs w:val="32"/>
        </w:rPr>
        <w:t>300MW</w:t>
      </w:r>
      <w:r w:rsidR="000C060D" w:rsidRPr="00675906">
        <w:rPr>
          <w:rFonts w:ascii="times new" w:eastAsia="仿宋" w:hAnsi="times new" w:hint="eastAsia"/>
          <w:sz w:val="32"/>
          <w:szCs w:val="32"/>
        </w:rPr>
        <w:t>风电项目，每年可为当地居民提供</w:t>
      </w:r>
      <w:r w:rsidR="000C060D" w:rsidRPr="00675906">
        <w:rPr>
          <w:rFonts w:ascii="times new" w:eastAsia="仿宋" w:hAnsi="times new" w:hint="eastAsia"/>
          <w:sz w:val="32"/>
          <w:szCs w:val="32"/>
        </w:rPr>
        <w:t>7.557</w:t>
      </w:r>
      <w:r w:rsidR="000C060D" w:rsidRPr="00675906">
        <w:rPr>
          <w:rFonts w:ascii="times new" w:eastAsia="仿宋" w:hAnsi="times new" w:hint="eastAsia"/>
          <w:sz w:val="32"/>
          <w:szCs w:val="32"/>
        </w:rPr>
        <w:t>亿</w:t>
      </w:r>
      <w:r w:rsidR="000C060D" w:rsidRPr="00675906">
        <w:rPr>
          <w:rFonts w:ascii="times new" w:eastAsia="仿宋" w:hAnsi="times new" w:hint="eastAsia"/>
          <w:sz w:val="32"/>
          <w:szCs w:val="32"/>
        </w:rPr>
        <w:t>kWh</w:t>
      </w:r>
      <w:r w:rsidR="000C060D" w:rsidRPr="00675906">
        <w:rPr>
          <w:rFonts w:ascii="times new" w:eastAsia="仿宋" w:hAnsi="times new" w:hint="eastAsia"/>
          <w:sz w:val="32"/>
          <w:szCs w:val="32"/>
        </w:rPr>
        <w:t>的清洁能源，该工程配套的</w:t>
      </w:r>
      <w:r w:rsidR="000C060D" w:rsidRPr="00675906">
        <w:rPr>
          <w:rFonts w:ascii="times new" w:eastAsia="仿宋" w:hAnsi="times new" w:hint="eastAsia"/>
          <w:sz w:val="32"/>
          <w:szCs w:val="32"/>
        </w:rPr>
        <w:t>1200</w:t>
      </w:r>
      <w:r w:rsidR="000C060D" w:rsidRPr="00675906">
        <w:rPr>
          <w:rFonts w:ascii="times new" w:eastAsia="仿宋" w:hAnsi="times new" w:hint="eastAsia"/>
          <w:sz w:val="32"/>
          <w:szCs w:val="32"/>
        </w:rPr>
        <w:t>万元生态公益</w:t>
      </w:r>
      <w:proofErr w:type="gramStart"/>
      <w:r w:rsidR="000C060D" w:rsidRPr="00675906">
        <w:rPr>
          <w:rFonts w:ascii="times new" w:eastAsia="仿宋" w:hAnsi="times new" w:hint="eastAsia"/>
          <w:sz w:val="32"/>
          <w:szCs w:val="32"/>
        </w:rPr>
        <w:t>林捐款于</w:t>
      </w:r>
      <w:proofErr w:type="gramEnd"/>
      <w:r w:rsidR="000C060D" w:rsidRPr="00675906">
        <w:rPr>
          <w:rFonts w:ascii="times new" w:eastAsia="仿宋" w:hAnsi="times new" w:hint="eastAsia"/>
          <w:sz w:val="32"/>
          <w:szCs w:val="32"/>
        </w:rPr>
        <w:t>2015</w:t>
      </w:r>
      <w:r w:rsidR="000C060D" w:rsidRPr="00675906">
        <w:rPr>
          <w:rFonts w:ascii="times new" w:eastAsia="仿宋" w:hAnsi="times new" w:hint="eastAsia"/>
          <w:sz w:val="32"/>
          <w:szCs w:val="32"/>
        </w:rPr>
        <w:t>年底全部到位。每年还出资开展捐资助学、扶危济困、关爱困难员工等活动，集团成立了慈善基金会，所属企业设立了员工关爱基金，通过华润义工组织开展活动。</w:t>
      </w:r>
      <w:r w:rsidR="000C060D" w:rsidRPr="00675906">
        <w:rPr>
          <w:rFonts w:ascii="times new" w:eastAsia="仿宋" w:hAnsi="times new" w:hint="eastAsia"/>
          <w:sz w:val="32"/>
          <w:szCs w:val="32"/>
        </w:rPr>
        <w:t>2017</w:t>
      </w:r>
      <w:r w:rsidR="000C060D" w:rsidRPr="00675906">
        <w:rPr>
          <w:rFonts w:ascii="times new" w:eastAsia="仿宋" w:hAnsi="times new" w:hint="eastAsia"/>
          <w:sz w:val="32"/>
          <w:szCs w:val="32"/>
        </w:rPr>
        <w:t>年华润集团被评为中国企业社会责任发展指数第一名。</w:t>
      </w:r>
      <w:r w:rsidR="000C060D" w:rsidRPr="008D21C0">
        <w:rPr>
          <w:rFonts w:ascii="times new" w:eastAsia="仿宋" w:hAnsi="times new" w:hint="eastAsia"/>
          <w:sz w:val="32"/>
          <w:szCs w:val="32"/>
        </w:rPr>
        <w:t>发挥抢险救灾保障作用。</w:t>
      </w:r>
      <w:r w:rsidR="000C060D" w:rsidRPr="00675906">
        <w:rPr>
          <w:rFonts w:ascii="times new" w:eastAsia="仿宋" w:hAnsi="times new" w:hint="eastAsia"/>
          <w:sz w:val="32"/>
          <w:szCs w:val="32"/>
        </w:rPr>
        <w:t>在地震、飓风、洪水等抢险救灾中，华润集团发挥民生类企业优势，组织地处灾区附近的</w:t>
      </w:r>
      <w:proofErr w:type="gramStart"/>
      <w:r w:rsidR="000C060D" w:rsidRPr="00675906">
        <w:rPr>
          <w:rFonts w:ascii="times new" w:eastAsia="仿宋" w:hAnsi="times new" w:hint="eastAsia"/>
          <w:sz w:val="32"/>
          <w:szCs w:val="32"/>
        </w:rPr>
        <w:t>企业第</w:t>
      </w:r>
      <w:proofErr w:type="gramEnd"/>
      <w:r w:rsidR="000C060D" w:rsidRPr="00675906">
        <w:rPr>
          <w:rFonts w:ascii="times new" w:eastAsia="仿宋" w:hAnsi="times new" w:hint="eastAsia"/>
          <w:sz w:val="32"/>
          <w:szCs w:val="32"/>
        </w:rPr>
        <w:t>一时间赶赴救援。华润饮料的</w:t>
      </w:r>
      <w:proofErr w:type="gramStart"/>
      <w:r w:rsidR="000C060D" w:rsidRPr="00675906">
        <w:rPr>
          <w:rFonts w:ascii="times new" w:eastAsia="仿宋" w:hAnsi="times new" w:hint="eastAsia"/>
          <w:sz w:val="32"/>
          <w:szCs w:val="32"/>
        </w:rPr>
        <w:t>怡</w:t>
      </w:r>
      <w:proofErr w:type="gramEnd"/>
      <w:r w:rsidR="000C060D" w:rsidRPr="00675906">
        <w:rPr>
          <w:rFonts w:ascii="times new" w:eastAsia="仿宋" w:hAnsi="times new" w:hint="eastAsia"/>
          <w:sz w:val="32"/>
          <w:szCs w:val="32"/>
        </w:rPr>
        <w:t>宝水、华润五丰的食品、华润医药的药品，为灾区提供民生饮品食品药品保障；华润健康的医疗队、华润燃气的管道燃气等提供服务保障；华润置地为灾后重建</w:t>
      </w:r>
      <w:r w:rsidR="000C060D" w:rsidRPr="00675906">
        <w:rPr>
          <w:rFonts w:ascii="times new" w:eastAsia="仿宋" w:hAnsi="times new" w:hint="eastAsia"/>
          <w:sz w:val="32"/>
          <w:szCs w:val="32"/>
        </w:rPr>
        <w:lastRenderedPageBreak/>
        <w:t>和道路恢复提供保障，发挥了集团综合能力，体现</w:t>
      </w:r>
      <w:proofErr w:type="gramStart"/>
      <w:r w:rsidR="000C060D" w:rsidRPr="00675906">
        <w:rPr>
          <w:rFonts w:ascii="times new" w:eastAsia="仿宋" w:hAnsi="times new" w:hint="eastAsia"/>
          <w:sz w:val="32"/>
          <w:szCs w:val="32"/>
        </w:rPr>
        <w:t>了央企</w:t>
      </w:r>
      <w:proofErr w:type="gramEnd"/>
      <w:r w:rsidR="000C060D" w:rsidRPr="00675906">
        <w:rPr>
          <w:rFonts w:ascii="times new" w:eastAsia="仿宋" w:hAnsi="times new" w:hint="eastAsia"/>
          <w:sz w:val="32"/>
          <w:szCs w:val="32"/>
        </w:rPr>
        <w:t>担当和责任意识。</w:t>
      </w:r>
    </w:p>
    <w:p w:rsidR="000C060D" w:rsidRPr="00675906" w:rsidRDefault="00D41722" w:rsidP="00F477C6">
      <w:pPr>
        <w:ind w:firstLineChars="200" w:firstLine="640"/>
        <w:rPr>
          <w:rFonts w:ascii="times new" w:eastAsia="仿宋" w:hAnsi="times new" w:hint="eastAsia"/>
          <w:sz w:val="32"/>
          <w:szCs w:val="32"/>
        </w:rPr>
      </w:pPr>
      <w:r w:rsidRPr="00F477C6">
        <w:rPr>
          <w:rFonts w:ascii="times new" w:eastAsia="仿宋" w:hAnsi="times new" w:hint="eastAsia"/>
          <w:sz w:val="32"/>
          <w:szCs w:val="32"/>
        </w:rPr>
        <w:t>在</w:t>
      </w:r>
      <w:r w:rsidR="000C060D" w:rsidRPr="00F477C6">
        <w:rPr>
          <w:rFonts w:ascii="times new" w:eastAsia="仿宋" w:hAnsi="times new" w:hint="eastAsia"/>
          <w:sz w:val="32"/>
          <w:szCs w:val="32"/>
        </w:rPr>
        <w:t>保障民生</w:t>
      </w:r>
      <w:r w:rsidRPr="00F477C6">
        <w:rPr>
          <w:rFonts w:ascii="times new" w:eastAsia="仿宋" w:hAnsi="times new" w:hint="eastAsia"/>
          <w:sz w:val="32"/>
          <w:szCs w:val="32"/>
        </w:rPr>
        <w:t>方面，</w:t>
      </w:r>
      <w:r w:rsidR="000C060D" w:rsidRPr="00675906">
        <w:rPr>
          <w:rFonts w:ascii="times new" w:eastAsia="仿宋" w:hAnsi="times new" w:hint="eastAsia"/>
          <w:sz w:val="32"/>
          <w:szCs w:val="32"/>
        </w:rPr>
        <w:t>华润集团以“引领商业进步，共创美好生活”为使命，在民生领域有着很强的渗透率，与衣食住行密切相关，提供的优质产品和服务满足了消费者对美好生活的需求。</w:t>
      </w:r>
    </w:p>
    <w:p w:rsidR="000C060D" w:rsidRPr="00675906" w:rsidRDefault="000C060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消费品领域，拥有多个著名品牌，满足消费者对时尚、健康的生活方式需求。生产的中高端雪花啤酒，已连续多年成为中国及全球销量最大的单一啤酒品牌。主营的大米、肉食、生鲜、综合食品，代理的国内外优质食品，成为香港居民的菜篮子、国内绿色有机名优食品的象征。主营的</w:t>
      </w:r>
      <w:proofErr w:type="gramStart"/>
      <w:r w:rsidRPr="00675906">
        <w:rPr>
          <w:rFonts w:ascii="times new" w:eastAsia="仿宋" w:hAnsi="times new" w:hint="eastAsia"/>
          <w:sz w:val="32"/>
          <w:szCs w:val="32"/>
        </w:rPr>
        <w:t>怡</w:t>
      </w:r>
      <w:proofErr w:type="gramEnd"/>
      <w:r w:rsidRPr="00675906">
        <w:rPr>
          <w:rFonts w:ascii="times new" w:eastAsia="仿宋" w:hAnsi="times new" w:hint="eastAsia"/>
          <w:sz w:val="32"/>
          <w:szCs w:val="32"/>
        </w:rPr>
        <w:t>宝纯净水是国内最早的水饮料企业，目前在国内市场普及率很高，是中国驰名商标。截至</w:t>
      </w:r>
      <w:r w:rsidRPr="00675906">
        <w:rPr>
          <w:rFonts w:ascii="times new" w:eastAsia="仿宋" w:hAnsi="times new" w:hint="eastAsia"/>
          <w:sz w:val="32"/>
          <w:szCs w:val="32"/>
        </w:rPr>
        <w:t>2017</w:t>
      </w:r>
      <w:r w:rsidRPr="00675906">
        <w:rPr>
          <w:rFonts w:ascii="times new" w:eastAsia="仿宋" w:hAnsi="times new" w:hint="eastAsia"/>
          <w:sz w:val="32"/>
          <w:szCs w:val="32"/>
        </w:rPr>
        <w:t>年底，集团拥有</w:t>
      </w:r>
      <w:r w:rsidRPr="00675906">
        <w:rPr>
          <w:rFonts w:ascii="times new" w:eastAsia="仿宋" w:hAnsi="times new"/>
          <w:sz w:val="32"/>
          <w:szCs w:val="32"/>
        </w:rPr>
        <w:t>3180</w:t>
      </w:r>
      <w:r w:rsidRPr="00675906">
        <w:rPr>
          <w:rFonts w:ascii="times new" w:eastAsia="仿宋" w:hAnsi="times new" w:hint="eastAsia"/>
          <w:sz w:val="32"/>
          <w:szCs w:val="32"/>
        </w:rPr>
        <w:t>家零售</w:t>
      </w:r>
      <w:proofErr w:type="gramStart"/>
      <w:r w:rsidRPr="00675906">
        <w:rPr>
          <w:rFonts w:ascii="times new" w:eastAsia="仿宋" w:hAnsi="times new" w:hint="eastAsia"/>
          <w:sz w:val="32"/>
          <w:szCs w:val="32"/>
        </w:rPr>
        <w:t>自营门</w:t>
      </w:r>
      <w:proofErr w:type="gramEnd"/>
      <w:r w:rsidRPr="00675906">
        <w:rPr>
          <w:rFonts w:ascii="times new" w:eastAsia="仿宋" w:hAnsi="times new" w:hint="eastAsia"/>
          <w:sz w:val="32"/>
          <w:szCs w:val="32"/>
        </w:rPr>
        <w:t>店，啤酒年销售量</w:t>
      </w:r>
      <w:r w:rsidRPr="00675906">
        <w:rPr>
          <w:rFonts w:ascii="times new" w:eastAsia="仿宋" w:hAnsi="times new"/>
          <w:sz w:val="32"/>
          <w:szCs w:val="32"/>
        </w:rPr>
        <w:t>1182</w:t>
      </w:r>
      <w:r w:rsidRPr="00675906">
        <w:rPr>
          <w:rFonts w:ascii="times new" w:eastAsia="仿宋" w:hAnsi="times new" w:hint="eastAsia"/>
          <w:sz w:val="32"/>
          <w:szCs w:val="32"/>
        </w:rPr>
        <w:t>万千升，大米年销售量</w:t>
      </w:r>
      <w:r w:rsidRPr="00675906">
        <w:rPr>
          <w:rFonts w:ascii="times new" w:eastAsia="仿宋" w:hAnsi="times new"/>
          <w:sz w:val="32"/>
          <w:szCs w:val="32"/>
        </w:rPr>
        <w:t>108</w:t>
      </w:r>
      <w:r w:rsidRPr="00675906">
        <w:rPr>
          <w:rFonts w:ascii="times new" w:eastAsia="仿宋" w:hAnsi="times new" w:hint="eastAsia"/>
          <w:sz w:val="32"/>
          <w:szCs w:val="32"/>
        </w:rPr>
        <w:t>万吨。</w:t>
      </w:r>
    </w:p>
    <w:p w:rsidR="000C060D" w:rsidRPr="00675906" w:rsidRDefault="000C060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能源和基础设施建设领域，担负着电力和燃气供应保障、基建保障的责任。电力业务涉及火电、水电、分布式能源、风电、核电等，燃气供应业务涉及管道燃气、车船用燃气、分布式能源及燃气器具销售等，基建保障涉及熟料开采、水泥生产、混凝土分销等。</w:t>
      </w:r>
      <w:r w:rsidRPr="00675906">
        <w:rPr>
          <w:rFonts w:ascii="times new" w:eastAsia="仿宋" w:hAnsi="times new" w:hint="eastAsia"/>
          <w:sz w:val="32"/>
          <w:szCs w:val="32"/>
        </w:rPr>
        <w:t>2017</w:t>
      </w:r>
      <w:r w:rsidRPr="00675906">
        <w:rPr>
          <w:rFonts w:ascii="times new" w:eastAsia="仿宋" w:hAnsi="times new" w:hint="eastAsia"/>
          <w:sz w:val="32"/>
          <w:szCs w:val="32"/>
        </w:rPr>
        <w:t>年底燃气民用户总数为</w:t>
      </w:r>
      <w:r w:rsidRPr="00675906">
        <w:rPr>
          <w:rFonts w:ascii="times new" w:eastAsia="仿宋" w:hAnsi="times new"/>
          <w:sz w:val="32"/>
          <w:szCs w:val="32"/>
        </w:rPr>
        <w:t>3041.5</w:t>
      </w:r>
      <w:r w:rsidRPr="00675906">
        <w:rPr>
          <w:rFonts w:ascii="times new" w:eastAsia="仿宋" w:hAnsi="times new" w:hint="eastAsia"/>
          <w:sz w:val="32"/>
          <w:szCs w:val="32"/>
        </w:rPr>
        <w:t>万户。</w:t>
      </w:r>
    </w:p>
    <w:p w:rsidR="000C060D" w:rsidRPr="00675906" w:rsidRDefault="000C060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在综合地产领域，以提升城市居住品质为使命，满足当</w:t>
      </w:r>
      <w:r w:rsidRPr="00675906">
        <w:rPr>
          <w:rFonts w:ascii="times new" w:eastAsia="仿宋" w:hAnsi="times new" w:hint="eastAsia"/>
          <w:sz w:val="32"/>
          <w:szCs w:val="32"/>
        </w:rPr>
        <w:lastRenderedPageBreak/>
        <w:t>地对住宅、商业物业的高品质需求，包括有竞争力的住宅产品线，以及城市综合体、区域商业中心、体验式时尚潮人生活馆等商业物业，正在围绕康养地产、文体地产、科技工业园、海外地产等作积极探索。在港拥有大厦、商场、服务式公寓，在曼谷拥有都市综合体，满足办公、居住和购物需求。</w:t>
      </w:r>
    </w:p>
    <w:p w:rsidR="000C060D" w:rsidRPr="00675906" w:rsidRDefault="000C060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在大健康领域，拥有</w:t>
      </w:r>
      <w:r w:rsidRPr="00675906">
        <w:rPr>
          <w:rFonts w:ascii="times new" w:eastAsia="仿宋" w:hAnsi="times new" w:hint="eastAsia"/>
          <w:sz w:val="32"/>
          <w:szCs w:val="32"/>
        </w:rPr>
        <w:t>999</w:t>
      </w:r>
      <w:r w:rsidRPr="00675906">
        <w:rPr>
          <w:rFonts w:ascii="times new" w:eastAsia="仿宋" w:hAnsi="times new" w:hint="eastAsia"/>
          <w:sz w:val="32"/>
          <w:szCs w:val="32"/>
        </w:rPr>
        <w:t>、双鹤、赛科、紫竹、东阿阿胶、天和等众多为消费者所熟知的著名品牌，持有</w:t>
      </w:r>
      <w:r w:rsidRPr="00675906">
        <w:rPr>
          <w:rFonts w:ascii="times new" w:eastAsia="仿宋" w:hAnsi="times new" w:hint="eastAsia"/>
          <w:sz w:val="32"/>
          <w:szCs w:val="32"/>
        </w:rPr>
        <w:t>104</w:t>
      </w:r>
      <w:r w:rsidRPr="00675906">
        <w:rPr>
          <w:rFonts w:ascii="times new" w:eastAsia="仿宋" w:hAnsi="times new" w:hint="eastAsia"/>
          <w:sz w:val="32"/>
          <w:szCs w:val="32"/>
        </w:rPr>
        <w:t>家医院，形成了由综合性医院和脑科、妇儿、中医等专科性医院组成的医疗体系，为患者提供优质医疗服务。</w:t>
      </w:r>
      <w:r w:rsidRPr="00675906">
        <w:rPr>
          <w:rFonts w:ascii="times new" w:eastAsia="仿宋" w:hAnsi="times new" w:hint="eastAsia"/>
          <w:sz w:val="32"/>
          <w:szCs w:val="32"/>
        </w:rPr>
        <w:t>2017</w:t>
      </w:r>
      <w:r w:rsidRPr="00675906">
        <w:rPr>
          <w:rFonts w:ascii="times new" w:eastAsia="仿宋" w:hAnsi="times new" w:hint="eastAsia"/>
          <w:sz w:val="32"/>
          <w:szCs w:val="32"/>
        </w:rPr>
        <w:t>年就诊量</w:t>
      </w:r>
      <w:r w:rsidRPr="00675906">
        <w:rPr>
          <w:rFonts w:ascii="times new" w:eastAsia="仿宋" w:hAnsi="times new"/>
          <w:sz w:val="32"/>
          <w:szCs w:val="32"/>
        </w:rPr>
        <w:t>389.5</w:t>
      </w:r>
      <w:r w:rsidRPr="00675906">
        <w:rPr>
          <w:rFonts w:ascii="times new" w:eastAsia="仿宋" w:hAnsi="times new" w:hint="eastAsia"/>
          <w:sz w:val="32"/>
          <w:szCs w:val="32"/>
        </w:rPr>
        <w:t>万人次，年出院量</w:t>
      </w:r>
      <w:r w:rsidRPr="00675906">
        <w:rPr>
          <w:rFonts w:ascii="times new" w:eastAsia="仿宋" w:hAnsi="times new"/>
          <w:sz w:val="32"/>
          <w:szCs w:val="32"/>
        </w:rPr>
        <w:t>18.6</w:t>
      </w:r>
      <w:r w:rsidRPr="00675906">
        <w:rPr>
          <w:rFonts w:ascii="times new" w:eastAsia="仿宋" w:hAnsi="times new" w:hint="eastAsia"/>
          <w:sz w:val="32"/>
          <w:szCs w:val="32"/>
        </w:rPr>
        <w:t>万人次。</w:t>
      </w:r>
      <w:r w:rsidRPr="00675906">
        <w:rPr>
          <w:rFonts w:ascii="times new" w:eastAsia="仿宋" w:hAnsi="times new" w:hint="eastAsia"/>
          <w:sz w:val="32"/>
          <w:szCs w:val="32"/>
        </w:rPr>
        <w:t xml:space="preserve"> </w:t>
      </w:r>
    </w:p>
    <w:p w:rsidR="000C060D" w:rsidRPr="00675906" w:rsidRDefault="000C060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在综合金融领域，业务涉及银行、信托、基金等领域，为客户提供有吸引力的金融解决方案。</w:t>
      </w:r>
    </w:p>
    <w:p w:rsidR="000C060D" w:rsidRPr="00675906" w:rsidRDefault="000C060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在工业制造和高科技领域，微电子业务是国内</w:t>
      </w:r>
      <w:proofErr w:type="gramStart"/>
      <w:r w:rsidRPr="00675906">
        <w:rPr>
          <w:rFonts w:ascii="times new" w:eastAsia="仿宋" w:hAnsi="times new" w:hint="eastAsia"/>
          <w:sz w:val="32"/>
          <w:szCs w:val="32"/>
        </w:rPr>
        <w:t>产业链最齐全</w:t>
      </w:r>
      <w:proofErr w:type="gramEnd"/>
      <w:r w:rsidRPr="00675906">
        <w:rPr>
          <w:rFonts w:ascii="times new" w:eastAsia="仿宋" w:hAnsi="times new" w:hint="eastAsia"/>
          <w:sz w:val="32"/>
          <w:szCs w:val="32"/>
        </w:rPr>
        <w:t>的企业之一；纺织业务生产的女士手袋、女鞋及饰品，在中高端女士袜品</w:t>
      </w:r>
      <w:r w:rsidR="00915F95" w:rsidRPr="00675906">
        <w:rPr>
          <w:rFonts w:ascii="times new" w:eastAsia="仿宋" w:hAnsi="times new" w:hint="eastAsia"/>
          <w:sz w:val="32"/>
          <w:szCs w:val="32"/>
        </w:rPr>
        <w:t>，</w:t>
      </w:r>
      <w:r w:rsidRPr="00675906">
        <w:rPr>
          <w:rFonts w:ascii="times new" w:eastAsia="仿宋" w:hAnsi="times new" w:hint="eastAsia"/>
          <w:sz w:val="32"/>
          <w:szCs w:val="32"/>
        </w:rPr>
        <w:t>时尚女装等领域具较高影响力；综合性电商平台业务为客户提供一站式商品购买、生活服务、健康服务及金融产品等需求。</w:t>
      </w:r>
    </w:p>
    <w:p w:rsidR="000C060D" w:rsidRPr="00675906" w:rsidRDefault="000C060D" w:rsidP="00F43857">
      <w:pPr>
        <w:rPr>
          <w:rFonts w:ascii="times new" w:eastAsia="仿宋" w:hAnsi="times new" w:hint="eastAsia"/>
          <w:sz w:val="32"/>
          <w:szCs w:val="32"/>
        </w:rPr>
      </w:pPr>
      <w:r w:rsidRPr="00675906">
        <w:rPr>
          <w:rFonts w:ascii="times new" w:eastAsia="仿宋" w:hAnsi="times new" w:hint="eastAsia"/>
          <w:sz w:val="32"/>
          <w:szCs w:val="32"/>
        </w:rPr>
        <w:t xml:space="preserve">    </w:t>
      </w:r>
      <w:r w:rsidRPr="00675906">
        <w:rPr>
          <w:rFonts w:ascii="times new" w:eastAsia="仿宋" w:hAnsi="times new" w:hint="eastAsia"/>
          <w:sz w:val="32"/>
          <w:szCs w:val="32"/>
        </w:rPr>
        <w:t>过去五年来，华润结合地方经济结构优化、产业升级的需要，以康养、教育、文体、科技园等为重点打造智慧城市，带动医疗、制药、新能源、微电子、环保等高端产业发展。</w:t>
      </w:r>
      <w:r w:rsidRPr="00675906">
        <w:rPr>
          <w:rFonts w:ascii="times new" w:eastAsia="仿宋" w:hAnsi="times new" w:hint="eastAsia"/>
          <w:sz w:val="32"/>
          <w:szCs w:val="32"/>
        </w:rPr>
        <w:t>2017</w:t>
      </w:r>
      <w:r w:rsidRPr="00675906">
        <w:rPr>
          <w:rFonts w:ascii="times new" w:eastAsia="仿宋" w:hAnsi="times new" w:hint="eastAsia"/>
          <w:sz w:val="32"/>
          <w:szCs w:val="32"/>
        </w:rPr>
        <w:t>年，在京津冀地区协同推进了多个重大项目；在上海，推动微电子、地产、康养等多领域创新升级；在西安，启动</w:t>
      </w:r>
      <w:r w:rsidRPr="00675906">
        <w:rPr>
          <w:rFonts w:ascii="times new" w:eastAsia="仿宋" w:hAnsi="times new" w:hint="eastAsia"/>
          <w:sz w:val="32"/>
          <w:szCs w:val="32"/>
        </w:rPr>
        <w:lastRenderedPageBreak/>
        <w:t>集群式、成片区承担城市基础设施建设和运营；在江西，开展包括医学、医药、健康等方面的大健康领域全面合作；在东北，推进以节能环保和绿色产业为核心的振兴东北重点项目合作。</w:t>
      </w:r>
    </w:p>
    <w:p w:rsidR="007D56CA" w:rsidRPr="00675906" w:rsidRDefault="00D9154B" w:rsidP="001E1425">
      <w:pPr>
        <w:ind w:firstLineChars="200" w:firstLine="640"/>
        <w:rPr>
          <w:rFonts w:ascii="times new" w:eastAsia="仿宋" w:hAnsi="times new" w:hint="eastAsia"/>
          <w:sz w:val="32"/>
          <w:szCs w:val="32"/>
        </w:rPr>
      </w:pPr>
      <w:r w:rsidRPr="00675906">
        <w:rPr>
          <w:rFonts w:ascii="times new" w:eastAsia="仿宋" w:hAnsi="times new" w:hint="eastAsia"/>
          <w:sz w:val="32"/>
          <w:szCs w:val="32"/>
        </w:rPr>
        <w:t>正是基于在经济社会各个方面的杰出贡献，</w:t>
      </w:r>
      <w:r w:rsidR="001E1425">
        <w:rPr>
          <w:rFonts w:ascii="times new" w:eastAsia="仿宋" w:hAnsi="times new" w:hint="eastAsia"/>
          <w:sz w:val="32"/>
          <w:szCs w:val="32"/>
        </w:rPr>
        <w:t>华润集团不仅在</w:t>
      </w:r>
      <w:r w:rsidR="001E1425" w:rsidRPr="001E1425">
        <w:rPr>
          <w:rFonts w:ascii="times new" w:eastAsia="仿宋" w:hAnsi="times new" w:hint="eastAsia"/>
          <w:sz w:val="32"/>
          <w:szCs w:val="32"/>
        </w:rPr>
        <w:t>世界</w:t>
      </w:r>
      <w:r w:rsidR="001E1425" w:rsidRPr="001E1425">
        <w:rPr>
          <w:rFonts w:ascii="times new" w:eastAsia="仿宋" w:hAnsi="times new" w:hint="eastAsia"/>
          <w:sz w:val="32"/>
          <w:szCs w:val="32"/>
        </w:rPr>
        <w:t>500</w:t>
      </w:r>
      <w:r w:rsidR="001E1425" w:rsidRPr="001E1425">
        <w:rPr>
          <w:rFonts w:ascii="times new" w:eastAsia="仿宋" w:hAnsi="times new" w:hint="eastAsia"/>
          <w:sz w:val="32"/>
          <w:szCs w:val="32"/>
        </w:rPr>
        <w:t>强企业</w:t>
      </w:r>
      <w:r w:rsidR="001E1425">
        <w:rPr>
          <w:rFonts w:ascii="times new" w:eastAsia="仿宋" w:hAnsi="times new" w:hint="eastAsia"/>
          <w:sz w:val="32"/>
          <w:szCs w:val="32"/>
        </w:rPr>
        <w:t>中名列</w:t>
      </w:r>
      <w:r w:rsidR="001E1425" w:rsidRPr="001E1425">
        <w:rPr>
          <w:rFonts w:ascii="times new" w:eastAsia="仿宋" w:hAnsi="times new" w:hint="eastAsia"/>
          <w:sz w:val="32"/>
          <w:szCs w:val="32"/>
        </w:rPr>
        <w:t>第</w:t>
      </w:r>
      <w:r w:rsidR="001E1425" w:rsidRPr="001E1425">
        <w:rPr>
          <w:rFonts w:ascii="times new" w:eastAsia="仿宋" w:hAnsi="times new" w:hint="eastAsia"/>
          <w:sz w:val="32"/>
          <w:szCs w:val="32"/>
        </w:rPr>
        <w:t>86</w:t>
      </w:r>
      <w:r w:rsidR="001E1425" w:rsidRPr="001E1425">
        <w:rPr>
          <w:rFonts w:ascii="times new" w:eastAsia="仿宋" w:hAnsi="times new" w:hint="eastAsia"/>
          <w:sz w:val="32"/>
          <w:szCs w:val="32"/>
        </w:rPr>
        <w:t>位</w:t>
      </w:r>
      <w:r w:rsidR="00CB08FC">
        <w:rPr>
          <w:rFonts w:ascii="times new" w:eastAsia="仿宋" w:hAnsi="times new" w:hint="eastAsia"/>
          <w:sz w:val="32"/>
          <w:szCs w:val="32"/>
        </w:rPr>
        <w:t>，而且</w:t>
      </w:r>
      <w:r w:rsidRPr="00675906">
        <w:rPr>
          <w:rFonts w:ascii="times new" w:eastAsia="仿宋" w:hAnsi="times new" w:hint="eastAsia"/>
          <w:sz w:val="32"/>
          <w:szCs w:val="32"/>
        </w:rPr>
        <w:t>连续多年在</w:t>
      </w:r>
      <w:r w:rsidR="007D56CA" w:rsidRPr="00675906">
        <w:rPr>
          <w:rFonts w:ascii="times new" w:eastAsia="仿宋" w:hAnsi="times new" w:hint="eastAsia"/>
          <w:sz w:val="32"/>
          <w:szCs w:val="32"/>
        </w:rPr>
        <w:t>社会责任发展指数</w:t>
      </w:r>
      <w:r w:rsidRPr="00675906">
        <w:rPr>
          <w:rFonts w:ascii="times new" w:eastAsia="仿宋" w:hAnsi="times new" w:hint="eastAsia"/>
          <w:sz w:val="32"/>
          <w:szCs w:val="32"/>
        </w:rPr>
        <w:t>方面</w:t>
      </w:r>
      <w:r w:rsidR="007D56CA" w:rsidRPr="00675906">
        <w:rPr>
          <w:rFonts w:ascii="times new" w:eastAsia="仿宋" w:hAnsi="times new" w:hint="eastAsia"/>
          <w:sz w:val="32"/>
          <w:szCs w:val="32"/>
        </w:rPr>
        <w:t>位列全国第一，</w:t>
      </w:r>
      <w:r w:rsidR="00CB08FC">
        <w:rPr>
          <w:rFonts w:ascii="times new" w:eastAsia="仿宋" w:hAnsi="times new" w:hint="eastAsia"/>
          <w:sz w:val="32"/>
          <w:szCs w:val="32"/>
        </w:rPr>
        <w:t>集团多年来获得了</w:t>
      </w:r>
      <w:r w:rsidR="00CB08FC" w:rsidRPr="001E1425">
        <w:rPr>
          <w:rFonts w:ascii="times new" w:eastAsia="仿宋" w:hAnsi="times new" w:hint="eastAsia"/>
          <w:sz w:val="32"/>
          <w:szCs w:val="32"/>
        </w:rPr>
        <w:t>中央企业经营业绩考核工作先进单位</w:t>
      </w:r>
      <w:r w:rsidR="00CB08FC">
        <w:rPr>
          <w:rFonts w:ascii="times new" w:eastAsia="仿宋" w:hAnsi="times new" w:hint="eastAsia"/>
          <w:sz w:val="32"/>
          <w:szCs w:val="32"/>
        </w:rPr>
        <w:t>、</w:t>
      </w:r>
      <w:r w:rsidR="007D56CA" w:rsidRPr="00675906">
        <w:rPr>
          <w:rFonts w:ascii="times new" w:eastAsia="仿宋" w:hAnsi="times new" w:hint="eastAsia"/>
          <w:sz w:val="32"/>
          <w:szCs w:val="32"/>
        </w:rPr>
        <w:t>中国商标金奖</w:t>
      </w:r>
      <w:r w:rsidR="00CB08FC">
        <w:rPr>
          <w:rFonts w:ascii="times new" w:eastAsia="仿宋" w:hAnsi="times new" w:hint="eastAsia"/>
          <w:sz w:val="32"/>
          <w:szCs w:val="32"/>
        </w:rPr>
        <w:t>、</w:t>
      </w:r>
      <w:r w:rsidR="001E1425" w:rsidRPr="001E1425">
        <w:rPr>
          <w:rFonts w:ascii="times new" w:eastAsia="仿宋" w:hAnsi="times new" w:hint="eastAsia"/>
          <w:sz w:val="32"/>
          <w:szCs w:val="32"/>
        </w:rPr>
        <w:t>中央企业法制工作年度考评</w:t>
      </w:r>
      <w:r w:rsidR="001E1425" w:rsidRPr="001E1425">
        <w:rPr>
          <w:rFonts w:ascii="times new" w:eastAsia="仿宋" w:hAnsi="times new" w:hint="eastAsia"/>
          <w:sz w:val="32"/>
          <w:szCs w:val="32"/>
        </w:rPr>
        <w:t>A</w:t>
      </w:r>
      <w:r w:rsidR="001E1425" w:rsidRPr="001E1425">
        <w:rPr>
          <w:rFonts w:ascii="times new" w:eastAsia="仿宋" w:hAnsi="times new" w:hint="eastAsia"/>
          <w:sz w:val="32"/>
          <w:szCs w:val="32"/>
        </w:rPr>
        <w:t>级</w:t>
      </w:r>
      <w:r w:rsidR="001E1425">
        <w:rPr>
          <w:rFonts w:ascii="times new" w:eastAsia="仿宋" w:hAnsi="times new" w:hint="eastAsia"/>
          <w:sz w:val="32"/>
          <w:szCs w:val="32"/>
        </w:rPr>
        <w:t>、</w:t>
      </w:r>
      <w:r w:rsidR="001E1425" w:rsidRPr="001E1425">
        <w:rPr>
          <w:rFonts w:ascii="times new" w:eastAsia="仿宋" w:hAnsi="times new" w:hint="eastAsia"/>
          <w:sz w:val="32"/>
          <w:szCs w:val="32"/>
        </w:rPr>
        <w:t>2010-2012</w:t>
      </w:r>
      <w:r w:rsidR="001E1425" w:rsidRPr="001E1425">
        <w:rPr>
          <w:rFonts w:ascii="times new" w:eastAsia="仿宋" w:hAnsi="times new" w:hint="eastAsia"/>
          <w:sz w:val="32"/>
          <w:szCs w:val="32"/>
        </w:rPr>
        <w:t>年任期考核节能减</w:t>
      </w:r>
      <w:proofErr w:type="gramStart"/>
      <w:r w:rsidR="001E1425" w:rsidRPr="001E1425">
        <w:rPr>
          <w:rFonts w:ascii="times new" w:eastAsia="仿宋" w:hAnsi="times new" w:hint="eastAsia"/>
          <w:sz w:val="32"/>
          <w:szCs w:val="32"/>
        </w:rPr>
        <w:t>排优秀</w:t>
      </w:r>
      <w:proofErr w:type="gramEnd"/>
      <w:r w:rsidR="001E1425" w:rsidRPr="001E1425">
        <w:rPr>
          <w:rFonts w:ascii="times new" w:eastAsia="仿宋" w:hAnsi="times new" w:hint="eastAsia"/>
          <w:sz w:val="32"/>
          <w:szCs w:val="32"/>
        </w:rPr>
        <w:t>企业</w:t>
      </w:r>
      <w:r w:rsidR="001E1425">
        <w:rPr>
          <w:rFonts w:ascii="times new" w:eastAsia="仿宋" w:hAnsi="times new" w:hint="eastAsia"/>
          <w:sz w:val="32"/>
          <w:szCs w:val="32"/>
        </w:rPr>
        <w:t>、</w:t>
      </w:r>
      <w:r w:rsidR="001E1425" w:rsidRPr="001E1425">
        <w:rPr>
          <w:rFonts w:ascii="times new" w:eastAsia="仿宋" w:hAnsi="times new" w:hint="eastAsia"/>
          <w:sz w:val="32"/>
          <w:szCs w:val="32"/>
        </w:rPr>
        <w:t>全国“六五”</w:t>
      </w:r>
      <w:proofErr w:type="gramStart"/>
      <w:r w:rsidR="001E1425" w:rsidRPr="001E1425">
        <w:rPr>
          <w:rFonts w:ascii="times new" w:eastAsia="仿宋" w:hAnsi="times new" w:hint="eastAsia"/>
          <w:sz w:val="32"/>
          <w:szCs w:val="32"/>
        </w:rPr>
        <w:t>普法中期</w:t>
      </w:r>
      <w:proofErr w:type="gramEnd"/>
      <w:r w:rsidR="001E1425" w:rsidRPr="001E1425">
        <w:rPr>
          <w:rFonts w:ascii="times new" w:eastAsia="仿宋" w:hAnsi="times new" w:hint="eastAsia"/>
          <w:sz w:val="32"/>
          <w:szCs w:val="32"/>
        </w:rPr>
        <w:t>先进集体</w:t>
      </w:r>
      <w:r w:rsidR="001E1425">
        <w:rPr>
          <w:rFonts w:ascii="times new" w:eastAsia="仿宋" w:hAnsi="times new" w:hint="eastAsia"/>
          <w:sz w:val="32"/>
          <w:szCs w:val="32"/>
        </w:rPr>
        <w:t>、</w:t>
      </w:r>
      <w:proofErr w:type="gramStart"/>
      <w:r w:rsidR="001E1425" w:rsidRPr="001E1425">
        <w:rPr>
          <w:rFonts w:ascii="times new" w:eastAsia="仿宋" w:hAnsi="times new" w:hint="eastAsia"/>
          <w:sz w:val="32"/>
          <w:szCs w:val="32"/>
        </w:rPr>
        <w:t>央企信息化</w:t>
      </w:r>
      <w:proofErr w:type="gramEnd"/>
      <w:r w:rsidR="001E1425" w:rsidRPr="001E1425">
        <w:rPr>
          <w:rFonts w:ascii="times new" w:eastAsia="仿宋" w:hAnsi="times new" w:hint="eastAsia"/>
          <w:sz w:val="32"/>
          <w:szCs w:val="32"/>
        </w:rPr>
        <w:t>水平</w:t>
      </w:r>
      <w:r w:rsidR="001E1425" w:rsidRPr="001E1425">
        <w:rPr>
          <w:rFonts w:ascii="times new" w:eastAsia="仿宋" w:hAnsi="times new" w:hint="eastAsia"/>
          <w:sz w:val="32"/>
          <w:szCs w:val="32"/>
        </w:rPr>
        <w:t>A</w:t>
      </w:r>
      <w:r w:rsidR="001E1425" w:rsidRPr="001E1425">
        <w:rPr>
          <w:rFonts w:ascii="times new" w:eastAsia="仿宋" w:hAnsi="times new" w:hint="eastAsia"/>
          <w:sz w:val="32"/>
          <w:szCs w:val="32"/>
        </w:rPr>
        <w:t>企业</w:t>
      </w:r>
      <w:r w:rsidR="001E1425">
        <w:rPr>
          <w:rFonts w:ascii="times new" w:eastAsia="仿宋" w:hAnsi="times new" w:hint="eastAsia"/>
          <w:sz w:val="32"/>
          <w:szCs w:val="32"/>
        </w:rPr>
        <w:t>、</w:t>
      </w:r>
      <w:r w:rsidR="001E1425" w:rsidRPr="001E1425">
        <w:rPr>
          <w:rFonts w:ascii="times new" w:eastAsia="仿宋" w:hAnsi="times new" w:hint="eastAsia"/>
          <w:sz w:val="32"/>
          <w:szCs w:val="32"/>
        </w:rPr>
        <w:t>中央企业档案工作</w:t>
      </w:r>
      <w:r w:rsidR="001E1425" w:rsidRPr="001E1425">
        <w:rPr>
          <w:rFonts w:ascii="times new" w:eastAsia="仿宋" w:hAnsi="times new" w:hint="eastAsia"/>
          <w:sz w:val="32"/>
          <w:szCs w:val="32"/>
        </w:rPr>
        <w:t>A</w:t>
      </w:r>
      <w:r w:rsidR="001E1425" w:rsidRPr="001E1425">
        <w:rPr>
          <w:rFonts w:ascii="times new" w:eastAsia="仿宋" w:hAnsi="times new" w:hint="eastAsia"/>
          <w:sz w:val="32"/>
          <w:szCs w:val="32"/>
        </w:rPr>
        <w:t>级企业</w:t>
      </w:r>
      <w:r w:rsidR="001E1425">
        <w:rPr>
          <w:rFonts w:ascii="times new" w:eastAsia="仿宋" w:hAnsi="times new" w:hint="eastAsia"/>
          <w:sz w:val="32"/>
          <w:szCs w:val="32"/>
        </w:rPr>
        <w:t>、</w:t>
      </w:r>
      <w:r w:rsidR="001E1425" w:rsidRPr="001E1425">
        <w:rPr>
          <w:rFonts w:ascii="times new" w:eastAsia="仿宋" w:hAnsi="times new" w:hint="eastAsia"/>
          <w:sz w:val="32"/>
          <w:szCs w:val="32"/>
        </w:rPr>
        <w:t>华润慈善基金会获评</w:t>
      </w:r>
      <w:r w:rsidR="001E1425" w:rsidRPr="001E1425">
        <w:rPr>
          <w:rFonts w:ascii="times new" w:eastAsia="仿宋" w:hAnsi="times new" w:hint="eastAsia"/>
          <w:sz w:val="32"/>
          <w:szCs w:val="32"/>
        </w:rPr>
        <w:t>2013</w:t>
      </w:r>
      <w:r w:rsidR="001E1425" w:rsidRPr="001E1425">
        <w:rPr>
          <w:rFonts w:ascii="times new" w:eastAsia="仿宋" w:hAnsi="times new" w:hint="eastAsia"/>
          <w:sz w:val="32"/>
          <w:szCs w:val="32"/>
        </w:rPr>
        <w:t>年度全国</w:t>
      </w:r>
      <w:r w:rsidR="001E1425" w:rsidRPr="001E1425">
        <w:rPr>
          <w:rFonts w:ascii="times new" w:eastAsia="仿宋" w:hAnsi="times new" w:hint="eastAsia"/>
          <w:sz w:val="32"/>
          <w:szCs w:val="32"/>
        </w:rPr>
        <w:t>5A</w:t>
      </w:r>
      <w:r w:rsidR="001E1425" w:rsidRPr="001E1425">
        <w:rPr>
          <w:rFonts w:ascii="times new" w:eastAsia="仿宋" w:hAnsi="times new" w:hint="eastAsia"/>
          <w:sz w:val="32"/>
          <w:szCs w:val="32"/>
        </w:rPr>
        <w:t>级基金会</w:t>
      </w:r>
      <w:r w:rsidR="001E1425">
        <w:rPr>
          <w:rFonts w:ascii="times new" w:eastAsia="仿宋" w:hAnsi="times new" w:hint="eastAsia"/>
          <w:sz w:val="32"/>
          <w:szCs w:val="32"/>
        </w:rPr>
        <w:t>、</w:t>
      </w:r>
      <w:r w:rsidR="001E1425" w:rsidRPr="001E1425">
        <w:rPr>
          <w:rFonts w:ascii="times new" w:eastAsia="仿宋" w:hAnsi="times new" w:hint="eastAsia"/>
          <w:sz w:val="32"/>
          <w:szCs w:val="32"/>
        </w:rPr>
        <w:t>中国社会责任卓越企业</w:t>
      </w:r>
      <w:r w:rsidR="001E1425">
        <w:rPr>
          <w:rFonts w:ascii="times new" w:eastAsia="仿宋" w:hAnsi="times new" w:hint="eastAsia"/>
          <w:sz w:val="32"/>
          <w:szCs w:val="32"/>
        </w:rPr>
        <w:t>、</w:t>
      </w:r>
      <w:r w:rsidR="001E1425" w:rsidRPr="001E1425">
        <w:rPr>
          <w:rFonts w:ascii="times new" w:eastAsia="仿宋" w:hAnsi="times new" w:hint="eastAsia"/>
          <w:sz w:val="32"/>
          <w:szCs w:val="32"/>
        </w:rPr>
        <w:t>中国社会责任百强企业排名第六</w:t>
      </w:r>
      <w:r w:rsidR="001E1425">
        <w:rPr>
          <w:rFonts w:ascii="times new" w:eastAsia="仿宋" w:hAnsi="times new" w:hint="eastAsia"/>
          <w:sz w:val="32"/>
          <w:szCs w:val="32"/>
        </w:rPr>
        <w:t>、</w:t>
      </w:r>
      <w:r w:rsidR="001E1425" w:rsidRPr="001E1425">
        <w:rPr>
          <w:rFonts w:ascii="times new" w:eastAsia="仿宋" w:hAnsi="times new" w:hint="eastAsia"/>
          <w:sz w:val="32"/>
          <w:szCs w:val="32"/>
        </w:rPr>
        <w:t>中国最佳企业公民</w:t>
      </w:r>
      <w:r w:rsidR="001E1425">
        <w:rPr>
          <w:rFonts w:ascii="times new" w:eastAsia="仿宋" w:hAnsi="times new" w:hint="eastAsia"/>
          <w:sz w:val="32"/>
          <w:szCs w:val="32"/>
        </w:rPr>
        <w:t>、</w:t>
      </w:r>
      <w:r w:rsidR="001E1425" w:rsidRPr="001E1425">
        <w:rPr>
          <w:rFonts w:ascii="times new" w:eastAsia="仿宋" w:hAnsi="times new" w:hint="eastAsia"/>
          <w:sz w:val="32"/>
          <w:szCs w:val="32"/>
        </w:rPr>
        <w:t>中国企业社会责任榜</w:t>
      </w:r>
      <w:proofErr w:type="gramStart"/>
      <w:r w:rsidR="001E1425" w:rsidRPr="001E1425">
        <w:rPr>
          <w:rFonts w:ascii="times new" w:eastAsia="仿宋" w:hAnsi="times new" w:hint="eastAsia"/>
          <w:sz w:val="32"/>
          <w:szCs w:val="32"/>
        </w:rPr>
        <w:t>优秀实践奖</w:t>
      </w:r>
      <w:proofErr w:type="gramEnd"/>
      <w:r w:rsidR="001E1425">
        <w:rPr>
          <w:rFonts w:ascii="times new" w:eastAsia="仿宋" w:hAnsi="times new" w:hint="eastAsia"/>
          <w:sz w:val="32"/>
          <w:szCs w:val="32"/>
        </w:rPr>
        <w:t>、</w:t>
      </w:r>
      <w:r w:rsidR="001E1425" w:rsidRPr="001E1425">
        <w:rPr>
          <w:rFonts w:ascii="times new" w:eastAsia="仿宋" w:hAnsi="times new" w:hint="eastAsia"/>
          <w:sz w:val="32"/>
          <w:szCs w:val="32"/>
        </w:rPr>
        <w:t>香港绿色企业大奖</w:t>
      </w:r>
      <w:r w:rsidR="00CB08FC">
        <w:rPr>
          <w:rFonts w:ascii="times new" w:eastAsia="仿宋" w:hAnsi="times new" w:hint="eastAsia"/>
          <w:sz w:val="32"/>
          <w:szCs w:val="32"/>
        </w:rPr>
        <w:t>等一系列重要奖项。</w:t>
      </w:r>
    </w:p>
    <w:p w:rsidR="001C4511" w:rsidRPr="00675906" w:rsidRDefault="001C4511" w:rsidP="00F43857">
      <w:pPr>
        <w:jc w:val="center"/>
        <w:rPr>
          <w:rFonts w:ascii="times new" w:eastAsia="仿宋" w:hAnsi="times new" w:hint="eastAsia"/>
          <w:sz w:val="32"/>
          <w:szCs w:val="32"/>
        </w:rPr>
      </w:pPr>
    </w:p>
    <w:p w:rsidR="0025454E" w:rsidRPr="00D205C4" w:rsidRDefault="00E03488" w:rsidP="00F43857">
      <w:pPr>
        <w:jc w:val="center"/>
        <w:rPr>
          <w:rFonts w:ascii="黑体" w:eastAsia="黑体" w:hAnsi="黑体"/>
          <w:b/>
          <w:sz w:val="32"/>
          <w:szCs w:val="32"/>
        </w:rPr>
      </w:pPr>
      <w:r w:rsidRPr="00D205C4">
        <w:rPr>
          <w:rFonts w:ascii="黑体" w:eastAsia="黑体" w:hAnsi="黑体" w:hint="eastAsia"/>
          <w:b/>
          <w:sz w:val="32"/>
          <w:szCs w:val="32"/>
        </w:rPr>
        <w:t>二、</w:t>
      </w:r>
      <w:r w:rsidR="00BF182E" w:rsidRPr="00D205C4">
        <w:rPr>
          <w:rFonts w:ascii="黑体" w:eastAsia="黑体" w:hAnsi="黑体" w:hint="eastAsia"/>
          <w:b/>
          <w:sz w:val="32"/>
          <w:szCs w:val="32"/>
        </w:rPr>
        <w:t>华润集团的发展经验：</w:t>
      </w:r>
      <w:r w:rsidR="00FC407A" w:rsidRPr="00D205C4">
        <w:rPr>
          <w:rFonts w:ascii="黑体" w:eastAsia="黑体" w:hAnsi="黑体" w:hint="eastAsia"/>
          <w:b/>
          <w:sz w:val="32"/>
          <w:szCs w:val="32"/>
        </w:rPr>
        <w:t>以</w:t>
      </w:r>
      <w:r w:rsidRPr="00D205C4">
        <w:rPr>
          <w:rFonts w:ascii="黑体" w:eastAsia="黑体" w:hAnsi="黑体" w:hint="eastAsia"/>
          <w:b/>
          <w:sz w:val="32"/>
          <w:szCs w:val="32"/>
        </w:rPr>
        <w:t>商业文明</w:t>
      </w:r>
      <w:proofErr w:type="gramStart"/>
      <w:r w:rsidR="00C248F1" w:rsidRPr="00D205C4">
        <w:rPr>
          <w:rFonts w:ascii="黑体" w:eastAsia="黑体" w:hAnsi="黑体" w:hint="eastAsia"/>
          <w:b/>
          <w:sz w:val="32"/>
          <w:szCs w:val="32"/>
        </w:rPr>
        <w:t>践行</w:t>
      </w:r>
      <w:proofErr w:type="gramEnd"/>
      <w:r w:rsidR="00BF182E" w:rsidRPr="00D205C4">
        <w:rPr>
          <w:rFonts w:ascii="黑体" w:eastAsia="黑体" w:hAnsi="黑体" w:hint="eastAsia"/>
          <w:b/>
          <w:sz w:val="32"/>
          <w:szCs w:val="32"/>
        </w:rPr>
        <w:t>改革开放</w:t>
      </w:r>
    </w:p>
    <w:p w:rsidR="00D26026" w:rsidRDefault="00D86B94"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改革开放的</w:t>
      </w:r>
      <w:r w:rsidRPr="00675906">
        <w:rPr>
          <w:rFonts w:ascii="times new" w:eastAsia="仿宋" w:hAnsi="times new" w:cs="Times New Roman" w:hint="eastAsia"/>
          <w:sz w:val="32"/>
          <w:szCs w:val="32"/>
        </w:rPr>
        <w:t>40</w:t>
      </w:r>
      <w:r w:rsidRPr="00675906">
        <w:rPr>
          <w:rFonts w:ascii="times new" w:eastAsia="仿宋" w:hAnsi="times new" w:cs="Times New Roman" w:hint="eastAsia"/>
          <w:sz w:val="32"/>
          <w:szCs w:val="32"/>
        </w:rPr>
        <w:t>年中，</w:t>
      </w:r>
      <w:r w:rsidR="00D26026" w:rsidRPr="00675906">
        <w:rPr>
          <w:rFonts w:ascii="times new" w:eastAsia="仿宋" w:hAnsi="times new" w:cs="Times New Roman" w:hint="eastAsia"/>
          <w:sz w:val="32"/>
          <w:szCs w:val="32"/>
        </w:rPr>
        <w:t>华润始终把握时代脉搏，</w:t>
      </w:r>
      <w:r w:rsidR="00775787">
        <w:rPr>
          <w:rFonts w:ascii="times new" w:eastAsia="仿宋" w:hAnsi="times new" w:cs="Times New Roman" w:hint="eastAsia"/>
          <w:sz w:val="32"/>
          <w:szCs w:val="32"/>
        </w:rPr>
        <w:t>以商业文明</w:t>
      </w:r>
      <w:proofErr w:type="gramStart"/>
      <w:r w:rsidR="00775787">
        <w:rPr>
          <w:rFonts w:ascii="times new" w:eastAsia="仿宋" w:hAnsi="times new" w:cs="Times New Roman" w:hint="eastAsia"/>
          <w:sz w:val="32"/>
          <w:szCs w:val="32"/>
        </w:rPr>
        <w:t>践行</w:t>
      </w:r>
      <w:proofErr w:type="gramEnd"/>
      <w:r w:rsidR="00775787">
        <w:rPr>
          <w:rFonts w:ascii="times new" w:eastAsia="仿宋" w:hAnsi="times new" w:cs="Times New Roman" w:hint="eastAsia"/>
          <w:sz w:val="32"/>
          <w:szCs w:val="32"/>
        </w:rPr>
        <w:t>改革开放，</w:t>
      </w:r>
      <w:r w:rsidR="00D26026" w:rsidRPr="00675906">
        <w:rPr>
          <w:rFonts w:ascii="times new" w:eastAsia="仿宋" w:hAnsi="times new" w:cs="Times New Roman" w:hint="eastAsia"/>
          <w:sz w:val="32"/>
          <w:szCs w:val="32"/>
        </w:rPr>
        <w:t>根据党和国家的需要调整发展方向、发挥价值作用、</w:t>
      </w:r>
      <w:proofErr w:type="gramStart"/>
      <w:r w:rsidR="00D26026" w:rsidRPr="00675906">
        <w:rPr>
          <w:rFonts w:ascii="times new" w:eastAsia="仿宋" w:hAnsi="times new" w:cs="Times New Roman" w:hint="eastAsia"/>
          <w:sz w:val="32"/>
          <w:szCs w:val="32"/>
        </w:rPr>
        <w:t>作出</w:t>
      </w:r>
      <w:proofErr w:type="gramEnd"/>
      <w:r w:rsidR="00D26026" w:rsidRPr="00675906">
        <w:rPr>
          <w:rFonts w:ascii="times new" w:eastAsia="仿宋" w:hAnsi="times new" w:cs="Times New Roman" w:hint="eastAsia"/>
          <w:sz w:val="32"/>
          <w:szCs w:val="32"/>
        </w:rPr>
        <w:t>重要贡献。改革开放初期，面对贸易垄断地位不断下降的局面，华润主动适应改革，提出了“立足香港、背靠内地、走向世界”的经营方针，内引外联、发展经</w:t>
      </w:r>
      <w:r w:rsidR="00D26026" w:rsidRPr="00675906">
        <w:rPr>
          <w:rFonts w:ascii="times new" w:eastAsia="仿宋" w:hAnsi="times new" w:cs="Times New Roman" w:hint="eastAsia"/>
          <w:sz w:val="32"/>
          <w:szCs w:val="32"/>
        </w:rPr>
        <w:lastRenderedPageBreak/>
        <w:t>营设施、投资实业化项目、布局海外市场，很好地发挥了中企窗口作用。</w:t>
      </w:r>
      <w:r w:rsidR="00D26026" w:rsidRPr="00675906">
        <w:rPr>
          <w:rFonts w:ascii="times new" w:eastAsia="仿宋" w:hAnsi="times new" w:cs="Times New Roman" w:hint="eastAsia"/>
          <w:sz w:val="32"/>
          <w:szCs w:val="32"/>
        </w:rPr>
        <w:t>1992</w:t>
      </w:r>
      <w:r w:rsidR="00D26026" w:rsidRPr="00675906">
        <w:rPr>
          <w:rFonts w:ascii="times new" w:eastAsia="仿宋" w:hAnsi="times new" w:cs="Times New Roman" w:hint="eastAsia"/>
          <w:sz w:val="32"/>
          <w:szCs w:val="32"/>
        </w:rPr>
        <w:t>年邓小平</w:t>
      </w:r>
      <w:r w:rsidR="004B5EBB" w:rsidRPr="00675906">
        <w:rPr>
          <w:rFonts w:ascii="times new" w:eastAsia="仿宋" w:hAnsi="times new" w:cs="Times New Roman" w:hint="eastAsia"/>
          <w:sz w:val="32"/>
          <w:szCs w:val="32"/>
        </w:rPr>
        <w:t>南方讲话</w:t>
      </w:r>
      <w:r w:rsidR="00D26026" w:rsidRPr="00675906">
        <w:rPr>
          <w:rFonts w:ascii="times new" w:eastAsia="仿宋" w:hAnsi="times new" w:cs="Times New Roman" w:hint="eastAsia"/>
          <w:sz w:val="32"/>
          <w:szCs w:val="32"/>
        </w:rPr>
        <w:t>、内地迈向社会主义市场经济之后，华润借助香港资本市场，推动企业上市、深耕内地市场、开展并购整合，规模迅速扩大、实力迅速增长，华润的价值体现得更为多元、作用更为突出，表现在繁荣稳定香港、满足民生需求、促进产业发展、配合国家战略、创造财富积累、履行社会责任等多个方面。与此同时，华润通过深化改革、努力探索管理多元化企业的经验，由一家传统国营公司发展成为世人瞩目的新国企，发挥了示范引领国企改革的作用。十八大以来，华润主动适应经济新常态的发展要求，努力发挥满足民生需求、创造财富积累、引领产业创新、引领商业文明等方面的价值，各项工作迈出新步伐、取得了新成效。</w:t>
      </w:r>
    </w:p>
    <w:p w:rsidR="00F477C6" w:rsidRPr="00675906" w:rsidRDefault="00F477C6" w:rsidP="00675906">
      <w:pPr>
        <w:ind w:firstLineChars="200" w:firstLine="640"/>
        <w:rPr>
          <w:rFonts w:ascii="times new" w:eastAsia="仿宋" w:hAnsi="times new" w:cs="Times New Roman" w:hint="eastAsia"/>
          <w:sz w:val="32"/>
          <w:szCs w:val="32"/>
        </w:rPr>
      </w:pPr>
    </w:p>
    <w:p w:rsidR="00C248F1" w:rsidRPr="00111D66" w:rsidRDefault="00BB622F" w:rsidP="00340A8D">
      <w:pPr>
        <w:pStyle w:val="a5"/>
        <w:numPr>
          <w:ilvl w:val="0"/>
          <w:numId w:val="2"/>
        </w:numPr>
        <w:ind w:firstLineChars="0"/>
        <w:rPr>
          <w:rFonts w:ascii="黑体" w:eastAsia="黑体" w:hAnsi="黑体" w:cs="Times New Roman"/>
          <w:b/>
          <w:sz w:val="32"/>
          <w:szCs w:val="32"/>
        </w:rPr>
      </w:pPr>
      <w:r w:rsidRPr="00111D66">
        <w:rPr>
          <w:rFonts w:ascii="黑体" w:eastAsia="黑体" w:hAnsi="黑体" w:cs="Times New Roman" w:hint="eastAsia"/>
          <w:b/>
          <w:sz w:val="32"/>
          <w:szCs w:val="32"/>
        </w:rPr>
        <w:t>与改革同呼吸，和</w:t>
      </w:r>
      <w:r w:rsidR="00C248F1" w:rsidRPr="00111D66">
        <w:rPr>
          <w:rFonts w:ascii="黑体" w:eastAsia="黑体" w:hAnsi="黑体" w:cs="Times New Roman" w:hint="eastAsia"/>
          <w:b/>
          <w:sz w:val="32"/>
          <w:szCs w:val="32"/>
        </w:rPr>
        <w:t>开放</w:t>
      </w:r>
      <w:r w:rsidRPr="00111D66">
        <w:rPr>
          <w:rFonts w:ascii="黑体" w:eastAsia="黑体" w:hAnsi="黑体" w:cs="Times New Roman" w:hint="eastAsia"/>
          <w:b/>
          <w:sz w:val="32"/>
          <w:szCs w:val="32"/>
        </w:rPr>
        <w:t>共命运</w:t>
      </w:r>
    </w:p>
    <w:p w:rsidR="00C248F1" w:rsidRDefault="00BB622F"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在改革开放</w:t>
      </w:r>
      <w:r w:rsidRPr="00675906">
        <w:rPr>
          <w:rFonts w:ascii="times new" w:eastAsia="仿宋" w:hAnsi="times new" w:cs="Times New Roman" w:hint="eastAsia"/>
          <w:sz w:val="32"/>
          <w:szCs w:val="32"/>
        </w:rPr>
        <w:t>40</w:t>
      </w:r>
      <w:r w:rsidRPr="00675906">
        <w:rPr>
          <w:rFonts w:ascii="times new" w:eastAsia="仿宋" w:hAnsi="times new" w:cs="Times New Roman" w:hint="eastAsia"/>
          <w:sz w:val="32"/>
          <w:szCs w:val="32"/>
        </w:rPr>
        <w:t>年的历程中，</w:t>
      </w:r>
      <w:r w:rsidR="00C248F1" w:rsidRPr="00675906">
        <w:rPr>
          <w:rFonts w:ascii="times new" w:eastAsia="仿宋" w:hAnsi="times new" w:cs="Times New Roman" w:hint="eastAsia"/>
          <w:sz w:val="32"/>
          <w:szCs w:val="32"/>
        </w:rPr>
        <w:t>华润集团</w:t>
      </w:r>
      <w:r w:rsidRPr="00675906">
        <w:rPr>
          <w:rFonts w:ascii="times new" w:eastAsia="仿宋" w:hAnsi="times new" w:cs="Times New Roman" w:hint="eastAsia"/>
          <w:sz w:val="32"/>
          <w:szCs w:val="32"/>
        </w:rPr>
        <w:t>每一次都站在了改革开放的前沿，不仅</w:t>
      </w:r>
      <w:r w:rsidR="00C248F1" w:rsidRPr="00675906">
        <w:rPr>
          <w:rFonts w:ascii="times new" w:eastAsia="仿宋" w:hAnsi="times new" w:cs="Times New Roman" w:hint="eastAsia"/>
          <w:sz w:val="32"/>
          <w:szCs w:val="32"/>
        </w:rPr>
        <w:t>经历了放权让利、建立现代企业制度、管理创新、持续深化改革四个</w:t>
      </w:r>
      <w:r w:rsidRPr="00675906">
        <w:rPr>
          <w:rFonts w:ascii="times new" w:eastAsia="仿宋" w:hAnsi="times new" w:cs="Times New Roman" w:hint="eastAsia"/>
          <w:sz w:val="32"/>
          <w:szCs w:val="32"/>
        </w:rPr>
        <w:t>大的发展</w:t>
      </w:r>
      <w:r w:rsidR="00C248F1" w:rsidRPr="00675906">
        <w:rPr>
          <w:rFonts w:ascii="times new" w:eastAsia="仿宋" w:hAnsi="times new" w:cs="Times New Roman" w:hint="eastAsia"/>
          <w:sz w:val="32"/>
          <w:szCs w:val="32"/>
        </w:rPr>
        <w:t>阶段</w:t>
      </w:r>
      <w:r w:rsidRPr="00675906">
        <w:rPr>
          <w:rFonts w:ascii="times new" w:eastAsia="仿宋" w:hAnsi="times new" w:cs="Times New Roman" w:hint="eastAsia"/>
          <w:sz w:val="32"/>
          <w:szCs w:val="32"/>
        </w:rPr>
        <w:t>，而且</w:t>
      </w:r>
      <w:r w:rsidR="00C248F1" w:rsidRPr="00675906">
        <w:rPr>
          <w:rFonts w:ascii="times new" w:eastAsia="仿宋" w:hAnsi="times new" w:cs="Times New Roman" w:hint="eastAsia"/>
          <w:sz w:val="32"/>
          <w:szCs w:val="32"/>
        </w:rPr>
        <w:t>随着改革深化、红利释放，企业也由贸易转向实业，成为在激烈市场竞争中不断发展壮大、在民生领域发挥重要作用的多元化控股企业集团。</w:t>
      </w:r>
    </w:p>
    <w:p w:rsidR="00F477C6" w:rsidRPr="00675906" w:rsidRDefault="00F477C6" w:rsidP="00675906">
      <w:pPr>
        <w:ind w:firstLineChars="200" w:firstLine="640"/>
        <w:rPr>
          <w:rFonts w:ascii="times new" w:eastAsia="仿宋" w:hAnsi="times new" w:cs="Times New Roman" w:hint="eastAsia"/>
          <w:sz w:val="32"/>
          <w:szCs w:val="32"/>
        </w:rPr>
      </w:pPr>
    </w:p>
    <w:p w:rsidR="00C248F1" w:rsidRPr="008D21C0" w:rsidRDefault="00987041" w:rsidP="00675906">
      <w:pPr>
        <w:ind w:firstLineChars="200" w:firstLine="643"/>
        <w:rPr>
          <w:rFonts w:ascii="黑体" w:eastAsia="黑体" w:hAnsi="黑体" w:cs="Times New Roman"/>
          <w:b/>
          <w:sz w:val="32"/>
          <w:szCs w:val="32"/>
        </w:rPr>
      </w:pPr>
      <w:r w:rsidRPr="008D21C0">
        <w:rPr>
          <w:rFonts w:ascii="黑体" w:eastAsia="黑体" w:hAnsi="黑体" w:cs="Times New Roman" w:hint="eastAsia"/>
          <w:b/>
          <w:sz w:val="32"/>
          <w:szCs w:val="32"/>
        </w:rPr>
        <w:lastRenderedPageBreak/>
        <w:t>1</w:t>
      </w:r>
      <w:r w:rsidR="00F477C6">
        <w:rPr>
          <w:rFonts w:ascii="黑体" w:eastAsia="黑体" w:hAnsi="黑体" w:cs="Times New Roman" w:hint="eastAsia"/>
          <w:b/>
          <w:sz w:val="32"/>
          <w:szCs w:val="32"/>
        </w:rPr>
        <w:t>．</w:t>
      </w:r>
      <w:r w:rsidR="00C248F1" w:rsidRPr="008D21C0">
        <w:rPr>
          <w:rFonts w:ascii="黑体" w:eastAsia="黑体" w:hAnsi="黑体" w:cs="Times New Roman" w:hint="eastAsia"/>
          <w:b/>
          <w:sz w:val="32"/>
          <w:szCs w:val="32"/>
        </w:rPr>
        <w:t>设计改革方案、扩大经营自主权</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1978</w:t>
      </w:r>
      <w:r w:rsidRPr="00675906">
        <w:rPr>
          <w:rFonts w:ascii="times new" w:eastAsia="仿宋" w:hAnsi="times new" w:cs="Times New Roman" w:hint="eastAsia"/>
          <w:sz w:val="32"/>
          <w:szCs w:val="32"/>
        </w:rPr>
        <w:t>年内地改革开放，国家开始对国有企业实行扩大经营自主权、放权让利的改革，当年华润公司即着手研究公司改制、向自营贸易转型、市场化管理等改革方案，并向外经贸部提出了扩大经营自主权的要求。经上级批准，</w:t>
      </w:r>
      <w:r w:rsidRPr="00675906">
        <w:rPr>
          <w:rFonts w:ascii="times new" w:eastAsia="仿宋" w:hAnsi="times new" w:cs="Times New Roman" w:hint="eastAsia"/>
          <w:sz w:val="32"/>
          <w:szCs w:val="32"/>
        </w:rPr>
        <w:t>1983</w:t>
      </w:r>
      <w:r w:rsidRPr="00675906">
        <w:rPr>
          <w:rFonts w:ascii="times new" w:eastAsia="仿宋" w:hAnsi="times new" w:cs="Times New Roman" w:hint="eastAsia"/>
          <w:sz w:val="32"/>
          <w:szCs w:val="32"/>
        </w:rPr>
        <w:t>年将无限公司改制为有限公司，将下属机构变为以股权为纽带的企业，同时，获得了外经贸部授权，可以在港开展自营贸易、投资经营设施、兴办货源基地、建立自属干部队伍、开展薪酬激励。</w:t>
      </w:r>
      <w:r w:rsidRPr="00675906">
        <w:rPr>
          <w:rFonts w:ascii="times new" w:eastAsia="仿宋" w:hAnsi="times new" w:cs="Times New Roman" w:hint="eastAsia"/>
          <w:sz w:val="32"/>
          <w:szCs w:val="32"/>
        </w:rPr>
        <w:t>1983</w:t>
      </w:r>
      <w:r w:rsidRPr="00675906">
        <w:rPr>
          <w:rFonts w:ascii="times new" w:eastAsia="仿宋" w:hAnsi="times new" w:cs="Times New Roman" w:hint="eastAsia"/>
          <w:sz w:val="32"/>
          <w:szCs w:val="32"/>
        </w:rPr>
        <w:t>华润公司更名华润（集团）有限公司，企业进入了自主经营、自负盈亏、市场化运营阶段，通过改革积累了资金，积蓄了实力。</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在</w:t>
      </w:r>
      <w:r w:rsidRPr="00675906">
        <w:rPr>
          <w:rFonts w:ascii="times new" w:eastAsia="仿宋" w:hAnsi="times new" w:cs="Times New Roman" w:hint="eastAsia"/>
          <w:sz w:val="32"/>
          <w:szCs w:val="32"/>
        </w:rPr>
        <w:t>1983</w:t>
      </w:r>
      <w:r w:rsidRPr="00675906">
        <w:rPr>
          <w:rFonts w:ascii="times new" w:eastAsia="仿宋" w:hAnsi="times new" w:cs="Times New Roman" w:hint="eastAsia"/>
          <w:sz w:val="32"/>
          <w:szCs w:val="32"/>
        </w:rPr>
        <w:t>年至</w:t>
      </w:r>
      <w:r w:rsidRPr="00675906">
        <w:rPr>
          <w:rFonts w:ascii="times new" w:eastAsia="仿宋" w:hAnsi="times new" w:cs="Times New Roman" w:hint="eastAsia"/>
          <w:sz w:val="32"/>
          <w:szCs w:val="32"/>
        </w:rPr>
        <w:t>1992</w:t>
      </w:r>
      <w:r w:rsidRPr="00675906">
        <w:rPr>
          <w:rFonts w:ascii="times new" w:eastAsia="仿宋" w:hAnsi="times new" w:cs="Times New Roman" w:hint="eastAsia"/>
          <w:sz w:val="32"/>
          <w:szCs w:val="32"/>
        </w:rPr>
        <w:t>年向自营贸易转型时期，华润集团许多首创性工作成为国企改革先河。一是围绕自营业务在香港投资兴建了大批经营设施，涉及商场、超市、屠宰仓、工厦、油库、货仓、船队、车队、码头、写字楼、加油站等，以及微电子、电器、服装等生产企业；二是率先开展“三来一补”并向全国推广，并在此基础上发展中外合资企业，在内地投资兴建了众多货源基地，涉及轻工、电器、纺织、服装、食品、五矿等领域；三是响应“国际大循环”号召，在海外设立了一批贸易公司、代表处，投资资源开采、零部件生产等领域。上述举措推动了华润集团向实业化转型。</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在这一时期，集团围绕建立现代企业制度进行了初步探</w:t>
      </w:r>
      <w:r w:rsidRPr="00675906">
        <w:rPr>
          <w:rFonts w:ascii="times new" w:eastAsia="仿宋" w:hAnsi="times new" w:cs="Times New Roman" w:hint="eastAsia"/>
          <w:sz w:val="32"/>
          <w:szCs w:val="32"/>
        </w:rPr>
        <w:lastRenderedPageBreak/>
        <w:t>索。一是建立了由各外贸专业总公司向华润派董事，由外经贸部委任华润董事长、总经理的公司治理方式；二是实行了干部划归，将各专业总公司派驻华润工作的干部人事关系转至华润集团，并争取到向国内大学独立招聘毕业生的资格，由此建立了自己的干部队伍；三是干部管理方式由外交人员管理转为企业化管理，改革了工资制度，推行经营承包制，奖金与经营结果挂钩；四是推行成本核算，加强财务管理。</w:t>
      </w:r>
    </w:p>
    <w:p w:rsidR="00C248F1" w:rsidRPr="008D21C0" w:rsidRDefault="00987041" w:rsidP="00675906">
      <w:pPr>
        <w:ind w:firstLineChars="200" w:firstLine="643"/>
        <w:rPr>
          <w:rFonts w:ascii="黑体" w:eastAsia="黑体" w:hAnsi="黑体" w:cs="Times New Roman"/>
          <w:b/>
          <w:sz w:val="32"/>
          <w:szCs w:val="32"/>
        </w:rPr>
      </w:pPr>
      <w:r w:rsidRPr="008D21C0">
        <w:rPr>
          <w:rFonts w:ascii="黑体" w:eastAsia="黑体" w:hAnsi="黑体" w:cs="Times New Roman" w:hint="eastAsia"/>
          <w:b/>
          <w:sz w:val="32"/>
          <w:szCs w:val="32"/>
        </w:rPr>
        <w:t>2</w:t>
      </w:r>
      <w:r w:rsidR="00011F98">
        <w:rPr>
          <w:rFonts w:ascii="黑体" w:eastAsia="黑体" w:hAnsi="黑体" w:cs="Times New Roman" w:hint="eastAsia"/>
          <w:b/>
          <w:sz w:val="32"/>
          <w:szCs w:val="32"/>
        </w:rPr>
        <w:t>．</w:t>
      </w:r>
      <w:r w:rsidR="00C248F1" w:rsidRPr="008D21C0">
        <w:rPr>
          <w:rFonts w:ascii="黑体" w:eastAsia="黑体" w:hAnsi="黑体" w:cs="Times New Roman" w:hint="eastAsia"/>
          <w:b/>
          <w:sz w:val="32"/>
          <w:szCs w:val="32"/>
        </w:rPr>
        <w:t>深化改革、建立市场化运营机制</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在</w:t>
      </w:r>
      <w:r w:rsidRPr="00675906">
        <w:rPr>
          <w:rFonts w:ascii="times new" w:eastAsia="仿宋" w:hAnsi="times new" w:cs="Times New Roman" w:hint="eastAsia"/>
          <w:sz w:val="32"/>
          <w:szCs w:val="32"/>
        </w:rPr>
        <w:t>1992-2000</w:t>
      </w:r>
      <w:r w:rsidRPr="00675906">
        <w:rPr>
          <w:rFonts w:ascii="times new" w:eastAsia="仿宋" w:hAnsi="times new" w:cs="Times New Roman" w:hint="eastAsia"/>
          <w:sz w:val="32"/>
          <w:szCs w:val="32"/>
        </w:rPr>
        <w:t>年向实业化、多元化发展时期，华润集团抓住实行社会主义市场经济、允许企业上市、建立现代企业制度、国企抓大放小等机遇，在改革发展方面进行了大胆探索和创新，培育了发展新动能。一是加快向房地产、能源、基础设施、银行金融、通讯、农产品深加工、制造业等领域投资布局，推动贸易向实业化转型，获取新利润增长点；二是开展企业上市、并购重组，由此筹集发展资金、引入市场化经营机制、倒逼机制体制改革、壮大主营业务实力；三是关闭贸易企业、海外机构，清理投资项目，将业务聚焦于四大领域，由此成功抵御了亚洲金融危机的冲击；四是研发</w:t>
      </w:r>
      <w:r w:rsidRPr="00675906">
        <w:rPr>
          <w:rFonts w:ascii="times new" w:eastAsia="仿宋" w:hAnsi="times new" w:cs="Times New Roman" w:hint="eastAsia"/>
          <w:sz w:val="32"/>
          <w:szCs w:val="32"/>
        </w:rPr>
        <w:t>6S</w:t>
      </w:r>
      <w:r w:rsidRPr="00675906">
        <w:rPr>
          <w:rFonts w:ascii="times new" w:eastAsia="仿宋" w:hAnsi="times new" w:cs="Times New Roman" w:hint="eastAsia"/>
          <w:sz w:val="32"/>
          <w:szCs w:val="32"/>
        </w:rPr>
        <w:t>管理体系，重新划分业务单元，建立从预算、报告、审计、考核、激励一体化的运营管理制度，奠定了多元化企业的管理基础；五是探索企业全生命周期的管理模式。抓一把手和团队建设，强化执行力；开设</w:t>
      </w:r>
      <w:r w:rsidRPr="00675906">
        <w:rPr>
          <w:rFonts w:ascii="times new" w:eastAsia="仿宋" w:hAnsi="times new" w:cs="Times New Roman" w:hint="eastAsia"/>
          <w:sz w:val="32"/>
          <w:szCs w:val="32"/>
        </w:rPr>
        <w:t>MBA</w:t>
      </w:r>
      <w:r w:rsidRPr="00675906">
        <w:rPr>
          <w:rFonts w:ascii="times new" w:eastAsia="仿宋" w:hAnsi="times new" w:cs="Times New Roman" w:hint="eastAsia"/>
          <w:sz w:val="32"/>
          <w:szCs w:val="32"/>
        </w:rPr>
        <w:t>班，加快实业化管理人</w:t>
      </w:r>
      <w:r w:rsidRPr="00675906">
        <w:rPr>
          <w:rFonts w:ascii="times new" w:eastAsia="仿宋" w:hAnsi="times new" w:cs="Times New Roman" w:hint="eastAsia"/>
          <w:sz w:val="32"/>
          <w:szCs w:val="32"/>
        </w:rPr>
        <w:lastRenderedPageBreak/>
        <w:t>才的培养；实行股权激励，调动业务发展的积极性。通过上述举措，华润成为转型最早、最为成功的外贸公司，成为率先利用资本市场的企业，也成为市场化经营机制最灵活的企业。</w:t>
      </w:r>
    </w:p>
    <w:p w:rsidR="00C248F1" w:rsidRPr="008D21C0" w:rsidRDefault="00987041" w:rsidP="00675906">
      <w:pPr>
        <w:ind w:firstLineChars="200" w:firstLine="643"/>
        <w:rPr>
          <w:rFonts w:ascii="黑体" w:eastAsia="黑体" w:hAnsi="黑体" w:cs="Times New Roman"/>
          <w:b/>
          <w:sz w:val="32"/>
          <w:szCs w:val="32"/>
        </w:rPr>
      </w:pPr>
      <w:r w:rsidRPr="008D21C0">
        <w:rPr>
          <w:rFonts w:ascii="黑体" w:eastAsia="黑体" w:hAnsi="黑体" w:cs="Times New Roman" w:hint="eastAsia"/>
          <w:b/>
          <w:sz w:val="32"/>
          <w:szCs w:val="32"/>
        </w:rPr>
        <w:t>3</w:t>
      </w:r>
      <w:r w:rsidR="00011F98">
        <w:rPr>
          <w:rFonts w:ascii="黑体" w:eastAsia="黑体" w:hAnsi="黑体" w:cs="Times New Roman" w:hint="eastAsia"/>
          <w:b/>
          <w:sz w:val="32"/>
          <w:szCs w:val="32"/>
        </w:rPr>
        <w:t>．</w:t>
      </w:r>
      <w:r w:rsidR="00C248F1" w:rsidRPr="008D21C0">
        <w:rPr>
          <w:rFonts w:ascii="黑体" w:eastAsia="黑体" w:hAnsi="黑体" w:cs="Times New Roman" w:hint="eastAsia"/>
          <w:b/>
          <w:sz w:val="32"/>
          <w:szCs w:val="32"/>
        </w:rPr>
        <w:t>开展制度和管理创新、面向市场参与竞争</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2001-2014</w:t>
      </w:r>
      <w:r w:rsidRPr="00675906">
        <w:rPr>
          <w:rFonts w:ascii="times new" w:eastAsia="仿宋" w:hAnsi="times new" w:cs="Times New Roman" w:hint="eastAsia"/>
          <w:sz w:val="32"/>
          <w:szCs w:val="32"/>
        </w:rPr>
        <w:t>年集团抓住内需快速增长、加</w:t>
      </w:r>
      <w:proofErr w:type="gramStart"/>
      <w:r w:rsidRPr="00675906">
        <w:rPr>
          <w:rFonts w:ascii="times new" w:eastAsia="仿宋" w:hAnsi="times new" w:cs="Times New Roman" w:hint="eastAsia"/>
          <w:sz w:val="32"/>
          <w:szCs w:val="32"/>
        </w:rPr>
        <w:t>入世贸后开放</w:t>
      </w:r>
      <w:proofErr w:type="gramEnd"/>
      <w:r w:rsidRPr="00675906">
        <w:rPr>
          <w:rFonts w:ascii="times new" w:eastAsia="仿宋" w:hAnsi="times new" w:cs="Times New Roman" w:hint="eastAsia"/>
          <w:sz w:val="32"/>
          <w:szCs w:val="32"/>
        </w:rPr>
        <w:t>市场、两地经济融合、住房医疗体制改革等机遇，推行战略引领下的企业改革发展，积极</w:t>
      </w:r>
      <w:proofErr w:type="gramStart"/>
      <w:r w:rsidRPr="00675906">
        <w:rPr>
          <w:rFonts w:ascii="times new" w:eastAsia="仿宋" w:hAnsi="times new" w:cs="Times New Roman" w:hint="eastAsia"/>
          <w:sz w:val="32"/>
          <w:szCs w:val="32"/>
        </w:rPr>
        <w:t>布局内地</w:t>
      </w:r>
      <w:proofErr w:type="gramEnd"/>
      <w:r w:rsidRPr="00675906">
        <w:rPr>
          <w:rFonts w:ascii="times new" w:eastAsia="仿宋" w:hAnsi="times new" w:cs="Times New Roman" w:hint="eastAsia"/>
          <w:sz w:val="32"/>
          <w:szCs w:val="32"/>
        </w:rPr>
        <w:t>市场，围绕民生领域发展起一批产业，繁荣了国内市场，推动了产业进步，释放出新动能，起到了领示范作用。</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业务发展方面采取了四项重大措施，一是制定发展战略，明确了企业定位、发展方式、业务组合、区域布局等重大方向性问题；二是通过投资并购、重组整合、沿微笑曲线配置资源，建立了</w:t>
      </w:r>
      <w:r w:rsidRPr="00675906">
        <w:rPr>
          <w:rFonts w:ascii="times new" w:eastAsia="仿宋" w:hAnsi="times new" w:cs="Times New Roman" w:hint="eastAsia"/>
          <w:sz w:val="32"/>
          <w:szCs w:val="32"/>
        </w:rPr>
        <w:t>7</w:t>
      </w:r>
      <w:r w:rsidRPr="00675906">
        <w:rPr>
          <w:rFonts w:ascii="times new" w:eastAsia="仿宋" w:hAnsi="times new" w:cs="Times New Roman" w:hint="eastAsia"/>
          <w:sz w:val="32"/>
          <w:szCs w:val="32"/>
        </w:rPr>
        <w:t>大业务板块，涉及消费品（零售超市、啤酒、食品、饮料）、地产、电力、水泥、燃气、医药、金融等主业；三是不断优化资产结构、业务结构，退出了一批非核心业务，涉及石化分销、特殊钢制造、服装加工、压缩机生产、隧道码头、农产品加工等；四是探索多元化企业投资运营和价值创造模式，形成了母公司孵化注资在股权层面实现价值创造，利润中心提升产业竞争力在经营层面实现价值创造的发展模式。</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管理变革方面采取了四项重要措施，一是开设高层领导</w:t>
      </w:r>
      <w:r w:rsidRPr="00675906">
        <w:rPr>
          <w:rFonts w:ascii="times new" w:eastAsia="仿宋" w:hAnsi="times new" w:cs="Times New Roman" w:hint="eastAsia"/>
          <w:sz w:val="32"/>
          <w:szCs w:val="32"/>
        </w:rPr>
        <w:lastRenderedPageBreak/>
        <w:t>力培训班，加强领导力建设，培养领军人才；二是开展中长期战略激励，实现绩效与收入挂钩；三是推行职业经理</w:t>
      </w:r>
      <w:proofErr w:type="gramStart"/>
      <w:r w:rsidRPr="00675906">
        <w:rPr>
          <w:rFonts w:ascii="times new" w:eastAsia="仿宋" w:hAnsi="times new" w:cs="Times New Roman" w:hint="eastAsia"/>
          <w:sz w:val="32"/>
          <w:szCs w:val="32"/>
        </w:rPr>
        <w:t>人制</w:t>
      </w:r>
      <w:proofErr w:type="gramEnd"/>
      <w:r w:rsidRPr="00675906">
        <w:rPr>
          <w:rFonts w:ascii="times new" w:eastAsia="仿宋" w:hAnsi="times new" w:cs="Times New Roman" w:hint="eastAsia"/>
          <w:sz w:val="32"/>
          <w:szCs w:val="32"/>
        </w:rPr>
        <w:t>度，实行市场化薪酬制度，市场对</w:t>
      </w:r>
      <w:proofErr w:type="gramStart"/>
      <w:r w:rsidRPr="00675906">
        <w:rPr>
          <w:rFonts w:ascii="times new" w:eastAsia="仿宋" w:hAnsi="times new" w:cs="Times New Roman" w:hint="eastAsia"/>
          <w:sz w:val="32"/>
          <w:szCs w:val="32"/>
        </w:rPr>
        <w:t>标评价</w:t>
      </w:r>
      <w:proofErr w:type="gramEnd"/>
      <w:r w:rsidRPr="00675906">
        <w:rPr>
          <w:rFonts w:ascii="times new" w:eastAsia="仿宋" w:hAnsi="times new" w:cs="Times New Roman" w:hint="eastAsia"/>
          <w:sz w:val="32"/>
          <w:szCs w:val="32"/>
        </w:rPr>
        <w:t>考核激励，实现干部能上能下、能进能出；四是建立完善多元化企业管理模式。升级</w:t>
      </w:r>
      <w:r w:rsidRPr="00675906">
        <w:rPr>
          <w:rFonts w:ascii="times new" w:eastAsia="仿宋" w:hAnsi="times new" w:cs="Times New Roman" w:hint="eastAsia"/>
          <w:sz w:val="32"/>
          <w:szCs w:val="32"/>
        </w:rPr>
        <w:t>6S</w:t>
      </w:r>
      <w:r w:rsidRPr="00675906">
        <w:rPr>
          <w:rFonts w:ascii="times new" w:eastAsia="仿宋" w:hAnsi="times new" w:cs="Times New Roman" w:hint="eastAsia"/>
          <w:sz w:val="32"/>
          <w:szCs w:val="32"/>
        </w:rPr>
        <w:t>管理体系，形成了从战略规划、商业计划、绩效合同、管理报告、业绩评价、绩效激励的闭环战略管理机制。推行</w:t>
      </w:r>
      <w:r w:rsidRPr="00675906">
        <w:rPr>
          <w:rFonts w:ascii="times new" w:eastAsia="仿宋" w:hAnsi="times new" w:cs="Times New Roman" w:hint="eastAsia"/>
          <w:sz w:val="32"/>
          <w:szCs w:val="32"/>
        </w:rPr>
        <w:tab/>
        <w:t>5C</w:t>
      </w:r>
      <w:r w:rsidRPr="00675906">
        <w:rPr>
          <w:rFonts w:ascii="times new" w:eastAsia="仿宋" w:hAnsi="times new" w:cs="Times New Roman" w:hint="eastAsia"/>
          <w:sz w:val="32"/>
          <w:szCs w:val="32"/>
        </w:rPr>
        <w:t>管理体系，根据战略开展资产配置、优化资本结构、实现现金创造、加强现金管理、筹集资金支持资产配置，由此形成了适应多元化投资运营公司需要的财务价值创造和价值管理体系。研发</w:t>
      </w:r>
      <w:r w:rsidRPr="00675906">
        <w:rPr>
          <w:rFonts w:ascii="times new" w:eastAsia="仿宋" w:hAnsi="times new" w:cs="Times New Roman" w:hint="eastAsia"/>
          <w:sz w:val="32"/>
          <w:szCs w:val="32"/>
        </w:rPr>
        <w:t>TOP</w:t>
      </w:r>
      <w:r w:rsidRPr="00675906">
        <w:rPr>
          <w:rFonts w:ascii="times new" w:eastAsia="仿宋" w:hAnsi="times new" w:cs="Times New Roman" w:hint="eastAsia"/>
          <w:sz w:val="32"/>
          <w:szCs w:val="32"/>
        </w:rPr>
        <w:t>人力资源管理体系，实现人才、组织、业绩闭环管理，确保战略、组织和文化的一致性。五是推进企业文化、社会责任建设，兴建华润希望小镇，依靠文化凝聚人心、规范行为；依靠责任履行，发挥央企、中资企业的示范带头作用。通过上述举措，华润在多个产业建立了行业领导地位，进入了世界</w:t>
      </w:r>
      <w:r w:rsidRPr="00675906">
        <w:rPr>
          <w:rFonts w:ascii="times new" w:eastAsia="仿宋" w:hAnsi="times new" w:cs="Times New Roman" w:hint="eastAsia"/>
          <w:sz w:val="32"/>
          <w:szCs w:val="32"/>
        </w:rPr>
        <w:t>500</w:t>
      </w:r>
      <w:r w:rsidRPr="00675906">
        <w:rPr>
          <w:rFonts w:ascii="times new" w:eastAsia="仿宋" w:hAnsi="times new" w:cs="Times New Roman" w:hint="eastAsia"/>
          <w:sz w:val="32"/>
          <w:szCs w:val="32"/>
        </w:rPr>
        <w:t>强，在保增长、提供积累方面，发挥出</w:t>
      </w:r>
      <w:proofErr w:type="gramStart"/>
      <w:r w:rsidRPr="00675906">
        <w:rPr>
          <w:rFonts w:ascii="times new" w:eastAsia="仿宋" w:hAnsi="times new" w:cs="Times New Roman" w:hint="eastAsia"/>
          <w:sz w:val="32"/>
          <w:szCs w:val="32"/>
        </w:rPr>
        <w:t>了央企</w:t>
      </w:r>
      <w:proofErr w:type="gramEnd"/>
      <w:r w:rsidRPr="00675906">
        <w:rPr>
          <w:rFonts w:ascii="times new" w:eastAsia="仿宋" w:hAnsi="times new" w:cs="Times New Roman" w:hint="eastAsia"/>
          <w:sz w:val="32"/>
          <w:szCs w:val="32"/>
        </w:rPr>
        <w:t>排头兵、主力军的作用，集团的控制力、影响力和带动力进一步提升。</w:t>
      </w:r>
    </w:p>
    <w:p w:rsidR="00C248F1" w:rsidRPr="008D21C0" w:rsidRDefault="00987041" w:rsidP="00675906">
      <w:pPr>
        <w:ind w:firstLineChars="200" w:firstLine="643"/>
        <w:rPr>
          <w:rFonts w:ascii="黑体" w:eastAsia="黑体" w:hAnsi="黑体" w:cs="Times New Roman"/>
          <w:b/>
          <w:sz w:val="32"/>
          <w:szCs w:val="32"/>
        </w:rPr>
      </w:pPr>
      <w:r w:rsidRPr="008D21C0">
        <w:rPr>
          <w:rFonts w:ascii="黑体" w:eastAsia="黑体" w:hAnsi="黑体" w:cs="Times New Roman" w:hint="eastAsia"/>
          <w:b/>
          <w:sz w:val="32"/>
          <w:szCs w:val="32"/>
        </w:rPr>
        <w:t>4</w:t>
      </w:r>
      <w:r w:rsidR="00011F98">
        <w:rPr>
          <w:rFonts w:ascii="黑体" w:eastAsia="黑体" w:hAnsi="黑体" w:cs="Times New Roman" w:hint="eastAsia"/>
          <w:b/>
          <w:sz w:val="32"/>
          <w:szCs w:val="32"/>
        </w:rPr>
        <w:t>．</w:t>
      </w:r>
      <w:r w:rsidR="00C248F1" w:rsidRPr="008D21C0">
        <w:rPr>
          <w:rFonts w:ascii="黑体" w:eastAsia="黑体" w:hAnsi="黑体" w:cs="Times New Roman" w:hint="eastAsia"/>
          <w:b/>
          <w:sz w:val="32"/>
          <w:szCs w:val="32"/>
        </w:rPr>
        <w:t>持续深化改革，适应新时代要求优化调整</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党的十八大之后，中国经济进入新常态，华润的发展也面临着从追求速度规模转向质量效益，从并购扩张转向研发创新，从面向国内市场转向海外发展的要求。为此，集团制定了以实业发展和资本运营为“双擎”，以互联网和国际化</w:t>
      </w:r>
      <w:r w:rsidRPr="00675906">
        <w:rPr>
          <w:rFonts w:ascii="times new" w:eastAsia="仿宋" w:hAnsi="times new" w:cs="Times New Roman" w:hint="eastAsia"/>
          <w:sz w:val="32"/>
          <w:szCs w:val="32"/>
        </w:rPr>
        <w:lastRenderedPageBreak/>
        <w:t>为“两翼”的十三五发展战略，全面推动华润在新时期实现转型创新、质量发展。</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企业发展方面，围绕动能转化、提质增效采取了五大举措。一是优化产业布局、业务组合。加强对康养产业、大消费、新能源、综合金融、互联网、高科技等战略性新兴产业投资，培育新增长动力。在煤炭、水泥、火电业务上减少了战略性资本支出。二是加快利用资本市场、大力发展产业基金。开展了对消费品板块业务重组，大幅提升了啤酒业务的市场价值。入主了凤凰医疗，一跃成为亚洲最大医疗集团。实现了医药业务在香港上市。成立了</w:t>
      </w:r>
      <w:r w:rsidRPr="00675906">
        <w:rPr>
          <w:rFonts w:ascii="times new" w:eastAsia="仿宋" w:hAnsi="times new" w:cs="Times New Roman" w:hint="eastAsia"/>
          <w:sz w:val="32"/>
          <w:szCs w:val="32"/>
        </w:rPr>
        <w:t>17</w:t>
      </w:r>
      <w:r w:rsidRPr="00675906">
        <w:rPr>
          <w:rFonts w:ascii="times new" w:eastAsia="仿宋" w:hAnsi="times new" w:cs="Times New Roman" w:hint="eastAsia"/>
          <w:sz w:val="32"/>
          <w:szCs w:val="32"/>
        </w:rPr>
        <w:t>支基金，规模</w:t>
      </w:r>
      <w:r w:rsidRPr="00675906">
        <w:rPr>
          <w:rFonts w:ascii="times new" w:eastAsia="仿宋" w:hAnsi="times new" w:cs="Times New Roman" w:hint="eastAsia"/>
          <w:sz w:val="32"/>
          <w:szCs w:val="32"/>
        </w:rPr>
        <w:t>600</w:t>
      </w:r>
      <w:r w:rsidRPr="00675906">
        <w:rPr>
          <w:rFonts w:ascii="times new" w:eastAsia="仿宋" w:hAnsi="times new" w:cs="Times New Roman" w:hint="eastAsia"/>
          <w:sz w:val="32"/>
          <w:szCs w:val="32"/>
        </w:rPr>
        <w:t>亿元人民币，助力战略性新兴产业发展。三是积极参与国家战略。围绕重塑香港业务战略，参与粤港澳大湾区、</w:t>
      </w:r>
      <w:proofErr w:type="gramStart"/>
      <w:r w:rsidRPr="00675906">
        <w:rPr>
          <w:rFonts w:ascii="times new" w:eastAsia="仿宋" w:hAnsi="times new" w:cs="Times New Roman" w:hint="eastAsia"/>
          <w:sz w:val="32"/>
          <w:szCs w:val="32"/>
        </w:rPr>
        <w:t>雄安新区</w:t>
      </w:r>
      <w:proofErr w:type="gramEnd"/>
      <w:r w:rsidRPr="00675906">
        <w:rPr>
          <w:rFonts w:ascii="times new" w:eastAsia="仿宋" w:hAnsi="times new" w:cs="Times New Roman" w:hint="eastAsia"/>
          <w:sz w:val="32"/>
          <w:szCs w:val="32"/>
        </w:rPr>
        <w:t>建设规划，落实了一批重点项目，获得了新的发展商机；收购了澳大利亚、英国等地的实业化项目，获取了国外“好产品”、“好渠道”、“好技术”。四是加大研发投入和创新机制建设。集团层面大力推进华润通、华润汇、数据中心建设，利用信息技术实现智慧运营和管理；</w:t>
      </w:r>
      <w:proofErr w:type="gramStart"/>
      <w:r w:rsidRPr="00675906">
        <w:rPr>
          <w:rFonts w:ascii="times new" w:eastAsia="仿宋" w:hAnsi="times new" w:cs="Times New Roman" w:hint="eastAsia"/>
          <w:sz w:val="32"/>
          <w:szCs w:val="32"/>
        </w:rPr>
        <w:t>各利润</w:t>
      </w:r>
      <w:proofErr w:type="gramEnd"/>
      <w:r w:rsidRPr="00675906">
        <w:rPr>
          <w:rFonts w:ascii="times new" w:eastAsia="仿宋" w:hAnsi="times new" w:cs="Times New Roman" w:hint="eastAsia"/>
          <w:sz w:val="32"/>
          <w:szCs w:val="32"/>
        </w:rPr>
        <w:t>中心研发推广了一批新产品、新业态、新技术、新模式。五是开展瘦身健体提质增效。从去产能、调结构、</w:t>
      </w:r>
      <w:proofErr w:type="gramStart"/>
      <w:r w:rsidRPr="00675906">
        <w:rPr>
          <w:rFonts w:ascii="times new" w:eastAsia="仿宋" w:hAnsi="times new" w:cs="Times New Roman" w:hint="eastAsia"/>
          <w:sz w:val="32"/>
          <w:szCs w:val="32"/>
        </w:rPr>
        <w:t>稳增长</w:t>
      </w:r>
      <w:proofErr w:type="gramEnd"/>
      <w:r w:rsidRPr="00675906">
        <w:rPr>
          <w:rFonts w:ascii="times new" w:eastAsia="仿宋" w:hAnsi="times new" w:cs="Times New Roman" w:hint="eastAsia"/>
          <w:sz w:val="32"/>
          <w:szCs w:val="32"/>
        </w:rPr>
        <w:t>出发，坚定推进化解下属煤炭过剩产能工作，积极推动完成僵尸特困企业治理工作、管理层级“压减”工作、剥离企业办社会职能工作等</w:t>
      </w:r>
      <w:r w:rsidRPr="00675906">
        <w:rPr>
          <w:rFonts w:ascii="times new" w:eastAsia="仿宋" w:hAnsi="times new" w:cs="Times New Roman" w:hint="eastAsia"/>
          <w:sz w:val="32"/>
          <w:szCs w:val="32"/>
        </w:rPr>
        <w:t>,</w:t>
      </w:r>
      <w:r w:rsidRPr="00675906">
        <w:rPr>
          <w:rFonts w:ascii="times new" w:eastAsia="仿宋" w:hAnsi="times new" w:cs="Times New Roman" w:hint="eastAsia"/>
          <w:sz w:val="32"/>
          <w:szCs w:val="32"/>
        </w:rPr>
        <w:t>围绕</w:t>
      </w:r>
      <w:proofErr w:type="gramStart"/>
      <w:r w:rsidRPr="00675906">
        <w:rPr>
          <w:rFonts w:ascii="times new" w:eastAsia="仿宋" w:hAnsi="times new" w:cs="Times New Roman" w:hint="eastAsia"/>
          <w:sz w:val="32"/>
          <w:szCs w:val="32"/>
        </w:rPr>
        <w:t>优化招采管理</w:t>
      </w:r>
      <w:proofErr w:type="gramEnd"/>
      <w:r w:rsidRPr="00675906">
        <w:rPr>
          <w:rFonts w:ascii="times new" w:eastAsia="仿宋" w:hAnsi="times new" w:cs="Times New Roman" w:hint="eastAsia"/>
          <w:sz w:val="32"/>
          <w:szCs w:val="32"/>
        </w:rPr>
        <w:t>、“两金”管理、资金集中管理、卓越运</w:t>
      </w:r>
      <w:r w:rsidRPr="00675906">
        <w:rPr>
          <w:rFonts w:ascii="times new" w:eastAsia="仿宋" w:hAnsi="times new" w:cs="Times New Roman" w:hint="eastAsia"/>
          <w:sz w:val="32"/>
          <w:szCs w:val="32"/>
        </w:rPr>
        <w:lastRenderedPageBreak/>
        <w:t>营体系建设等方面实现控制成本、提高效率、增加效益的目标。</w:t>
      </w:r>
      <w:r w:rsidRPr="00675906">
        <w:rPr>
          <w:rFonts w:ascii="times new" w:eastAsia="仿宋" w:hAnsi="times new" w:cs="Times New Roman" w:hint="eastAsia"/>
          <w:sz w:val="32"/>
          <w:szCs w:val="32"/>
        </w:rPr>
        <w:t>2017</w:t>
      </w:r>
      <w:r w:rsidRPr="00675906">
        <w:rPr>
          <w:rFonts w:ascii="times new" w:eastAsia="仿宋" w:hAnsi="times new" w:cs="Times New Roman" w:hint="eastAsia"/>
          <w:sz w:val="32"/>
          <w:szCs w:val="32"/>
        </w:rPr>
        <w:t>年底累计压减法人公司</w:t>
      </w:r>
      <w:r w:rsidRPr="00675906">
        <w:rPr>
          <w:rFonts w:ascii="times new" w:eastAsia="仿宋" w:hAnsi="times new" w:cs="Times New Roman" w:hint="eastAsia"/>
          <w:sz w:val="32"/>
          <w:szCs w:val="32"/>
        </w:rPr>
        <w:t xml:space="preserve"> 335 </w:t>
      </w:r>
      <w:r w:rsidRPr="00675906">
        <w:rPr>
          <w:rFonts w:ascii="times new" w:eastAsia="仿宋" w:hAnsi="times new" w:cs="Times New Roman" w:hint="eastAsia"/>
          <w:sz w:val="32"/>
          <w:szCs w:val="32"/>
        </w:rPr>
        <w:t>户，关闭煤矿</w:t>
      </w:r>
      <w:r w:rsidRPr="00675906">
        <w:rPr>
          <w:rFonts w:ascii="times new" w:eastAsia="仿宋" w:hAnsi="times new" w:cs="Times New Roman" w:hint="eastAsia"/>
          <w:sz w:val="32"/>
          <w:szCs w:val="32"/>
        </w:rPr>
        <w:t>10</w:t>
      </w:r>
      <w:r w:rsidRPr="00675906">
        <w:rPr>
          <w:rFonts w:ascii="times new" w:eastAsia="仿宋" w:hAnsi="times new" w:cs="Times New Roman" w:hint="eastAsia"/>
          <w:sz w:val="32"/>
          <w:szCs w:val="32"/>
        </w:rPr>
        <w:t>座，化解过剩产能</w:t>
      </w:r>
      <w:r w:rsidRPr="00675906">
        <w:rPr>
          <w:rFonts w:ascii="times new" w:eastAsia="仿宋" w:hAnsi="times new" w:cs="Times New Roman" w:hint="eastAsia"/>
          <w:sz w:val="32"/>
          <w:szCs w:val="32"/>
        </w:rPr>
        <w:t>480</w:t>
      </w:r>
      <w:r w:rsidRPr="00675906">
        <w:rPr>
          <w:rFonts w:ascii="times new" w:eastAsia="仿宋" w:hAnsi="times new" w:cs="Times New Roman" w:hint="eastAsia"/>
          <w:sz w:val="32"/>
          <w:szCs w:val="32"/>
        </w:rPr>
        <w:t>万吨。</w:t>
      </w:r>
      <w:proofErr w:type="gramStart"/>
      <w:r w:rsidRPr="00675906">
        <w:rPr>
          <w:rFonts w:ascii="times new" w:eastAsia="仿宋" w:hAnsi="times new" w:cs="Times New Roman" w:hint="eastAsia"/>
          <w:sz w:val="32"/>
          <w:szCs w:val="32"/>
        </w:rPr>
        <w:t>全年处僵治困</w:t>
      </w:r>
      <w:proofErr w:type="gramEnd"/>
      <w:r w:rsidRPr="00675906">
        <w:rPr>
          <w:rFonts w:ascii="times new" w:eastAsia="仿宋" w:hAnsi="times new" w:cs="Times New Roman" w:hint="eastAsia"/>
          <w:sz w:val="32"/>
          <w:szCs w:val="32"/>
        </w:rPr>
        <w:t>减亏</w:t>
      </w:r>
      <w:r w:rsidRPr="00675906">
        <w:rPr>
          <w:rFonts w:ascii="times new" w:eastAsia="仿宋" w:hAnsi="times new" w:cs="Times New Roman" w:hint="eastAsia"/>
          <w:sz w:val="32"/>
          <w:szCs w:val="32"/>
        </w:rPr>
        <w:t>33</w:t>
      </w:r>
      <w:r w:rsidRPr="00675906">
        <w:rPr>
          <w:rFonts w:ascii="times new" w:eastAsia="仿宋" w:hAnsi="times new" w:cs="Times New Roman" w:hint="eastAsia"/>
          <w:sz w:val="32"/>
          <w:szCs w:val="32"/>
        </w:rPr>
        <w:t>亿元，亏损子企业家数和亏损额分别净下降</w:t>
      </w:r>
      <w:r w:rsidRPr="00675906">
        <w:rPr>
          <w:rFonts w:ascii="times new" w:eastAsia="仿宋" w:hAnsi="times new" w:cs="Times New Roman" w:hint="eastAsia"/>
          <w:sz w:val="32"/>
          <w:szCs w:val="32"/>
        </w:rPr>
        <w:t>27%</w:t>
      </w:r>
      <w:r w:rsidRPr="00675906">
        <w:rPr>
          <w:rFonts w:ascii="times new" w:eastAsia="仿宋" w:hAnsi="times new" w:cs="Times New Roman" w:hint="eastAsia"/>
          <w:sz w:val="32"/>
          <w:szCs w:val="32"/>
        </w:rPr>
        <w:t>和</w:t>
      </w:r>
      <w:r w:rsidRPr="00675906">
        <w:rPr>
          <w:rFonts w:ascii="times new" w:eastAsia="仿宋" w:hAnsi="times new" w:cs="Times New Roman" w:hint="eastAsia"/>
          <w:sz w:val="32"/>
          <w:szCs w:val="32"/>
        </w:rPr>
        <w:t>28%</w:t>
      </w:r>
      <w:r w:rsidRPr="00675906">
        <w:rPr>
          <w:rFonts w:ascii="times new" w:eastAsia="仿宋" w:hAnsi="times new" w:cs="Times New Roman" w:hint="eastAsia"/>
          <w:sz w:val="32"/>
          <w:szCs w:val="32"/>
        </w:rPr>
        <w:t>。</w:t>
      </w:r>
    </w:p>
    <w:p w:rsidR="00C248F1"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加强管理方面，围绕文化重塑、深化改革采取了五大举措。一是完善公司治理。开展了规范董事会建设，将党的领导写入公司章程，建立了董事会决策制度和运行机制，成立了专业委员会辅助董事会决策，加强了对投资、采购和资金管理。二是落实公司改制、推进混改、创新激励方式。完成了中国华润总公司改制，推进</w:t>
      </w:r>
      <w:r w:rsidRPr="00675906">
        <w:rPr>
          <w:rFonts w:ascii="times new" w:eastAsia="仿宋" w:hAnsi="times new" w:cs="Times New Roman" w:hint="eastAsia"/>
          <w:sz w:val="32"/>
          <w:szCs w:val="32"/>
        </w:rPr>
        <w:t>3</w:t>
      </w:r>
      <w:r w:rsidRPr="00675906">
        <w:rPr>
          <w:rFonts w:ascii="times new" w:eastAsia="仿宋" w:hAnsi="times new" w:cs="Times New Roman" w:hint="eastAsia"/>
          <w:sz w:val="32"/>
          <w:szCs w:val="32"/>
        </w:rPr>
        <w:t>家子公司有限责任公司改制。集团已有</w:t>
      </w:r>
      <w:r w:rsidRPr="00675906">
        <w:rPr>
          <w:rFonts w:ascii="times new" w:eastAsia="仿宋" w:hAnsi="times new" w:cs="Times New Roman" w:hint="eastAsia"/>
          <w:sz w:val="32"/>
          <w:szCs w:val="32"/>
        </w:rPr>
        <w:t>7</w:t>
      </w:r>
      <w:r w:rsidRPr="00675906">
        <w:rPr>
          <w:rFonts w:ascii="times new" w:eastAsia="仿宋" w:hAnsi="times new" w:cs="Times New Roman" w:hint="eastAsia"/>
          <w:sz w:val="32"/>
          <w:szCs w:val="32"/>
        </w:rPr>
        <w:t>家上市公司，</w:t>
      </w:r>
      <w:r w:rsidRPr="00675906">
        <w:rPr>
          <w:rFonts w:ascii="times new" w:eastAsia="仿宋" w:hAnsi="times new" w:cs="Times New Roman" w:hint="eastAsia"/>
          <w:sz w:val="32"/>
          <w:szCs w:val="32"/>
        </w:rPr>
        <w:t>78%</w:t>
      </w:r>
      <w:r w:rsidRPr="00675906">
        <w:rPr>
          <w:rFonts w:ascii="times new" w:eastAsia="仿宋" w:hAnsi="times new" w:cs="Times New Roman" w:hint="eastAsia"/>
          <w:sz w:val="32"/>
          <w:szCs w:val="32"/>
        </w:rPr>
        <w:t>的资产被进入上市企业，这些企业均实行了混改。在华润微电子开展了员工持股试点，在华润医药开展了认股权计划。三是深化市场化用人机制。完善选人用人标准，推行三项制度改革，开展业绩与薪酬双对标。四是加强制度建设、合</w:t>
      </w:r>
      <w:proofErr w:type="gramStart"/>
      <w:r w:rsidRPr="00675906">
        <w:rPr>
          <w:rFonts w:ascii="times new" w:eastAsia="仿宋" w:hAnsi="times new" w:cs="Times New Roman" w:hint="eastAsia"/>
          <w:sz w:val="32"/>
          <w:szCs w:val="32"/>
        </w:rPr>
        <w:t>规</w:t>
      </w:r>
      <w:proofErr w:type="gramEnd"/>
      <w:r w:rsidRPr="00675906">
        <w:rPr>
          <w:rFonts w:ascii="times new" w:eastAsia="仿宋" w:hAnsi="times new" w:cs="Times New Roman" w:hint="eastAsia"/>
          <w:sz w:val="32"/>
          <w:szCs w:val="32"/>
        </w:rPr>
        <w:t>建设。以“大党建、强基础、塑文化、促发展”为总体思路，落实全面从严治党要求。</w:t>
      </w:r>
      <w:r w:rsidRPr="00675906">
        <w:rPr>
          <w:rFonts w:ascii="times new" w:eastAsia="仿宋" w:hAnsi="times new" w:cs="Times New Roman" w:hint="eastAsia"/>
          <w:sz w:val="32"/>
          <w:szCs w:val="32"/>
        </w:rPr>
        <w:t>3</w:t>
      </w:r>
      <w:r w:rsidRPr="00675906">
        <w:rPr>
          <w:rFonts w:ascii="times new" w:eastAsia="仿宋" w:hAnsi="times new" w:cs="Times New Roman" w:hint="eastAsia"/>
          <w:sz w:val="32"/>
          <w:szCs w:val="32"/>
        </w:rPr>
        <w:t>年间修订和新建各项制度</w:t>
      </w:r>
      <w:r w:rsidRPr="00675906">
        <w:rPr>
          <w:rFonts w:ascii="times new" w:eastAsia="仿宋" w:hAnsi="times new" w:cs="Times New Roman" w:hint="eastAsia"/>
          <w:sz w:val="32"/>
          <w:szCs w:val="32"/>
        </w:rPr>
        <w:t>335</w:t>
      </w:r>
      <w:r w:rsidRPr="00675906">
        <w:rPr>
          <w:rFonts w:ascii="times new" w:eastAsia="仿宋" w:hAnsi="times new" w:cs="Times New Roman" w:hint="eastAsia"/>
          <w:sz w:val="32"/>
          <w:szCs w:val="32"/>
        </w:rPr>
        <w:t>项，对违反制度和纪律的经理人严肃问责。五是履行社会责任，实现绿色发展。华润希望小镇已建和在建项目已达</w:t>
      </w:r>
      <w:r w:rsidRPr="00675906">
        <w:rPr>
          <w:rFonts w:ascii="times new" w:eastAsia="仿宋" w:hAnsi="times new" w:cs="Times New Roman" w:hint="eastAsia"/>
          <w:sz w:val="32"/>
          <w:szCs w:val="32"/>
        </w:rPr>
        <w:t>10</w:t>
      </w:r>
      <w:r w:rsidRPr="00675906">
        <w:rPr>
          <w:rFonts w:ascii="times new" w:eastAsia="仿宋" w:hAnsi="times new" w:cs="Times New Roman" w:hint="eastAsia"/>
          <w:sz w:val="32"/>
          <w:szCs w:val="32"/>
        </w:rPr>
        <w:t>个，海原地区的精准扶贫也摸索出一条新路。加大了对新能源业务的拓展，推动循环经济产业园建设，持续加强食品药品安全体系建设。</w:t>
      </w:r>
    </w:p>
    <w:p w:rsidR="00BA2643" w:rsidRPr="00675906" w:rsidRDefault="00C248F1"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通过上述工作，十八大以来华润集团业绩继续保持平稳</w:t>
      </w:r>
      <w:r w:rsidRPr="00675906">
        <w:rPr>
          <w:rFonts w:ascii="times new" w:eastAsia="仿宋" w:hAnsi="times new" w:cs="Times New Roman" w:hint="eastAsia"/>
          <w:sz w:val="32"/>
          <w:szCs w:val="32"/>
        </w:rPr>
        <w:lastRenderedPageBreak/>
        <w:t>较快发展，运行质量逐年提升，整体业绩实现了跑赢大市、优于预期的目标，产业控制力、影响力进一步增强。一是规模和影响力持续提升。</w:t>
      </w:r>
      <w:r w:rsidRPr="00675906">
        <w:rPr>
          <w:rFonts w:ascii="times new" w:eastAsia="仿宋" w:hAnsi="times new" w:cs="Times New Roman" w:hint="eastAsia"/>
          <w:sz w:val="32"/>
          <w:szCs w:val="32"/>
        </w:rPr>
        <w:t>2017</w:t>
      </w:r>
      <w:r w:rsidRPr="00675906">
        <w:rPr>
          <w:rFonts w:ascii="times new" w:eastAsia="仿宋" w:hAnsi="times new" w:cs="Times New Roman" w:hint="eastAsia"/>
          <w:sz w:val="32"/>
          <w:szCs w:val="32"/>
        </w:rPr>
        <w:t>年华润集团业务涉及消费品、综合地产、能源与公共事业、大健康、综合金融、科技制造等民生类领域，服务于</w:t>
      </w:r>
      <w:r w:rsidRPr="00675906">
        <w:rPr>
          <w:rFonts w:ascii="times new" w:eastAsia="仿宋" w:hAnsi="times new" w:cs="Times New Roman" w:hint="eastAsia"/>
          <w:sz w:val="32"/>
          <w:szCs w:val="32"/>
        </w:rPr>
        <w:t>6000</w:t>
      </w:r>
      <w:r w:rsidRPr="00675906">
        <w:rPr>
          <w:rFonts w:ascii="times new" w:eastAsia="仿宋" w:hAnsi="times new" w:cs="Times New Roman" w:hint="eastAsia"/>
          <w:sz w:val="32"/>
          <w:szCs w:val="32"/>
        </w:rPr>
        <w:t>多万个客户和消费者，以</w:t>
      </w:r>
      <w:r w:rsidRPr="00675906">
        <w:rPr>
          <w:rFonts w:ascii="times new" w:eastAsia="仿宋" w:hAnsi="times new" w:cs="Times New Roman" w:hint="eastAsia"/>
          <w:sz w:val="32"/>
          <w:szCs w:val="32"/>
        </w:rPr>
        <w:t>1850</w:t>
      </w:r>
      <w:r w:rsidRPr="00675906">
        <w:rPr>
          <w:rFonts w:ascii="times new" w:eastAsia="仿宋" w:hAnsi="times new" w:cs="Times New Roman" w:hint="eastAsia"/>
          <w:sz w:val="32"/>
          <w:szCs w:val="32"/>
        </w:rPr>
        <w:t>多亿人民币的国有资产权益控制</w:t>
      </w:r>
      <w:r w:rsidRPr="00675906">
        <w:rPr>
          <w:rFonts w:ascii="times new" w:eastAsia="仿宋" w:hAnsi="times new" w:cs="Times New Roman" w:hint="eastAsia"/>
          <w:sz w:val="32"/>
          <w:szCs w:val="32"/>
        </w:rPr>
        <w:t>12000</w:t>
      </w:r>
      <w:r w:rsidRPr="00675906">
        <w:rPr>
          <w:rFonts w:ascii="times new" w:eastAsia="仿宋" w:hAnsi="times new" w:cs="Times New Roman" w:hint="eastAsia"/>
          <w:sz w:val="32"/>
          <w:szCs w:val="32"/>
        </w:rPr>
        <w:t>多亿元的总资产，形成了年逾</w:t>
      </w:r>
      <w:r w:rsidRPr="00675906">
        <w:rPr>
          <w:rFonts w:ascii="times new" w:eastAsia="仿宋" w:hAnsi="times new" w:cs="Times New Roman" w:hint="eastAsia"/>
          <w:sz w:val="32"/>
          <w:szCs w:val="32"/>
        </w:rPr>
        <w:t>5500</w:t>
      </w:r>
      <w:r w:rsidRPr="00675906">
        <w:rPr>
          <w:rFonts w:ascii="times new" w:eastAsia="仿宋" w:hAnsi="times new" w:cs="Times New Roman" w:hint="eastAsia"/>
          <w:sz w:val="32"/>
          <w:szCs w:val="32"/>
        </w:rPr>
        <w:t>多亿的经营规模，提供了</w:t>
      </w:r>
      <w:r w:rsidRPr="00675906">
        <w:rPr>
          <w:rFonts w:ascii="times new" w:eastAsia="仿宋" w:hAnsi="times new" w:cs="Times New Roman" w:hint="eastAsia"/>
          <w:sz w:val="32"/>
          <w:szCs w:val="32"/>
        </w:rPr>
        <w:t>6</w:t>
      </w:r>
      <w:r w:rsidR="00A94B61">
        <w:rPr>
          <w:rFonts w:ascii="times new" w:eastAsia="仿宋" w:hAnsi="times new" w:cs="Times New Roman" w:hint="eastAsia"/>
          <w:sz w:val="32"/>
          <w:szCs w:val="32"/>
        </w:rPr>
        <w:t>4</w:t>
      </w:r>
      <w:r w:rsidRPr="00675906">
        <w:rPr>
          <w:rFonts w:ascii="times new" w:eastAsia="仿宋" w:hAnsi="times new" w:cs="Times New Roman" w:hint="eastAsia"/>
          <w:sz w:val="32"/>
          <w:szCs w:val="32"/>
        </w:rPr>
        <w:t>8</w:t>
      </w:r>
      <w:r w:rsidRPr="00675906">
        <w:rPr>
          <w:rFonts w:ascii="times new" w:eastAsia="仿宋" w:hAnsi="times new" w:cs="Times New Roman" w:hint="eastAsia"/>
          <w:sz w:val="32"/>
          <w:szCs w:val="32"/>
        </w:rPr>
        <w:t>亿元的利润、</w:t>
      </w:r>
      <w:r w:rsidRPr="00675906">
        <w:rPr>
          <w:rFonts w:ascii="times new" w:eastAsia="仿宋" w:hAnsi="times new" w:cs="Times New Roman" w:hint="eastAsia"/>
          <w:sz w:val="32"/>
          <w:szCs w:val="32"/>
        </w:rPr>
        <w:t>519</w:t>
      </w:r>
      <w:r w:rsidRPr="00675906">
        <w:rPr>
          <w:rFonts w:ascii="times new" w:eastAsia="仿宋" w:hAnsi="times new" w:cs="Times New Roman" w:hint="eastAsia"/>
          <w:sz w:val="32"/>
          <w:szCs w:val="32"/>
        </w:rPr>
        <w:t>亿元的税收和</w:t>
      </w:r>
      <w:r w:rsidRPr="00675906">
        <w:rPr>
          <w:rFonts w:ascii="times new" w:eastAsia="仿宋" w:hAnsi="times new" w:cs="Times New Roman" w:hint="eastAsia"/>
          <w:sz w:val="32"/>
          <w:szCs w:val="32"/>
        </w:rPr>
        <w:t>42</w:t>
      </w:r>
      <w:r w:rsidRPr="00675906">
        <w:rPr>
          <w:rFonts w:ascii="times new" w:eastAsia="仿宋" w:hAnsi="times new" w:cs="Times New Roman" w:hint="eastAsia"/>
          <w:sz w:val="32"/>
          <w:szCs w:val="32"/>
        </w:rPr>
        <w:t>万个就业岗位，在中央企业利润总额排名第</w:t>
      </w:r>
      <w:r w:rsidRPr="00675906">
        <w:rPr>
          <w:rFonts w:ascii="times new" w:eastAsia="仿宋" w:hAnsi="times new" w:cs="Times New Roman" w:hint="eastAsia"/>
          <w:sz w:val="32"/>
          <w:szCs w:val="32"/>
        </w:rPr>
        <w:t>5</w:t>
      </w:r>
      <w:r w:rsidRPr="00675906">
        <w:rPr>
          <w:rFonts w:ascii="times new" w:eastAsia="仿宋" w:hAnsi="times new" w:cs="Times New Roman" w:hint="eastAsia"/>
          <w:sz w:val="32"/>
          <w:szCs w:val="32"/>
        </w:rPr>
        <w:t>，利润总额增幅排名第</w:t>
      </w:r>
      <w:r w:rsidRPr="00675906">
        <w:rPr>
          <w:rFonts w:ascii="times new" w:eastAsia="仿宋" w:hAnsi="times new" w:cs="Times New Roman" w:hint="eastAsia"/>
          <w:sz w:val="32"/>
          <w:szCs w:val="32"/>
        </w:rPr>
        <w:t>3</w:t>
      </w:r>
      <w:r w:rsidRPr="00675906">
        <w:rPr>
          <w:rFonts w:ascii="times new" w:eastAsia="仿宋" w:hAnsi="times new" w:cs="Times New Roman" w:hint="eastAsia"/>
          <w:sz w:val="32"/>
          <w:szCs w:val="32"/>
        </w:rPr>
        <w:t>，在《财富》世界</w:t>
      </w:r>
      <w:r w:rsidRPr="00675906">
        <w:rPr>
          <w:rFonts w:ascii="times new" w:eastAsia="仿宋" w:hAnsi="times new" w:cs="Times New Roman" w:hint="eastAsia"/>
          <w:sz w:val="32"/>
          <w:szCs w:val="32"/>
        </w:rPr>
        <w:t>500</w:t>
      </w:r>
      <w:r w:rsidRPr="00675906">
        <w:rPr>
          <w:rFonts w:ascii="times new" w:eastAsia="仿宋" w:hAnsi="times new" w:cs="Times New Roman" w:hint="eastAsia"/>
          <w:sz w:val="32"/>
          <w:szCs w:val="32"/>
        </w:rPr>
        <w:t>强排名第</w:t>
      </w:r>
      <w:r w:rsidRPr="00675906">
        <w:rPr>
          <w:rFonts w:ascii="times new" w:eastAsia="仿宋" w:hAnsi="times new" w:cs="Times New Roman" w:hint="eastAsia"/>
          <w:sz w:val="32"/>
          <w:szCs w:val="32"/>
        </w:rPr>
        <w:t>86</w:t>
      </w:r>
      <w:r w:rsidRPr="00675906">
        <w:rPr>
          <w:rFonts w:ascii="times new" w:eastAsia="仿宋" w:hAnsi="times new" w:cs="Times New Roman" w:hint="eastAsia"/>
          <w:sz w:val="32"/>
          <w:szCs w:val="32"/>
        </w:rPr>
        <w:t>位。二是效益持续增长、产业地位继续巩固。</w:t>
      </w:r>
      <w:r w:rsidRPr="00675906">
        <w:rPr>
          <w:rFonts w:ascii="times new" w:eastAsia="仿宋" w:hAnsi="times new" w:cs="Times New Roman" w:hint="eastAsia"/>
          <w:sz w:val="32"/>
          <w:szCs w:val="32"/>
        </w:rPr>
        <w:t>2017</w:t>
      </w:r>
      <w:r w:rsidRPr="00675906">
        <w:rPr>
          <w:rFonts w:ascii="times new" w:eastAsia="仿宋" w:hAnsi="times new" w:cs="Times New Roman" w:hint="eastAsia"/>
          <w:sz w:val="32"/>
          <w:szCs w:val="32"/>
        </w:rPr>
        <w:t>年集团销售收入较</w:t>
      </w:r>
      <w:r w:rsidRPr="00675906">
        <w:rPr>
          <w:rFonts w:ascii="times new" w:eastAsia="仿宋" w:hAnsi="times new" w:cs="Times New Roman" w:hint="eastAsia"/>
          <w:sz w:val="32"/>
          <w:szCs w:val="32"/>
        </w:rPr>
        <w:t>5</w:t>
      </w:r>
      <w:r w:rsidRPr="00675906">
        <w:rPr>
          <w:rFonts w:ascii="times new" w:eastAsia="仿宋" w:hAnsi="times new" w:cs="Times New Roman" w:hint="eastAsia"/>
          <w:sz w:val="32"/>
          <w:szCs w:val="32"/>
        </w:rPr>
        <w:t>年前的</w:t>
      </w:r>
      <w:r w:rsidRPr="00675906">
        <w:rPr>
          <w:rFonts w:ascii="times new" w:eastAsia="仿宋" w:hAnsi="times new" w:cs="Times New Roman" w:hint="eastAsia"/>
          <w:sz w:val="32"/>
          <w:szCs w:val="32"/>
        </w:rPr>
        <w:t>2012</w:t>
      </w:r>
      <w:r w:rsidRPr="00675906">
        <w:rPr>
          <w:rFonts w:ascii="times new" w:eastAsia="仿宋" w:hAnsi="times new" w:cs="Times New Roman" w:hint="eastAsia"/>
          <w:sz w:val="32"/>
          <w:szCs w:val="32"/>
        </w:rPr>
        <w:t>年增长</w:t>
      </w:r>
      <w:r w:rsidRPr="00675906">
        <w:rPr>
          <w:rFonts w:ascii="times new" w:eastAsia="仿宋" w:hAnsi="times new" w:cs="Times New Roman" w:hint="eastAsia"/>
          <w:sz w:val="32"/>
          <w:szCs w:val="32"/>
        </w:rPr>
        <w:t>66.6%</w:t>
      </w:r>
      <w:r w:rsidRPr="00675906">
        <w:rPr>
          <w:rFonts w:ascii="times new" w:eastAsia="仿宋" w:hAnsi="times new" w:cs="Times New Roman" w:hint="eastAsia"/>
          <w:sz w:val="32"/>
          <w:szCs w:val="32"/>
        </w:rPr>
        <w:t>，利润总额增长</w:t>
      </w:r>
      <w:r w:rsidRPr="00675906">
        <w:rPr>
          <w:rFonts w:ascii="times new" w:eastAsia="仿宋" w:hAnsi="times new" w:cs="Times New Roman" w:hint="eastAsia"/>
          <w:sz w:val="32"/>
          <w:szCs w:val="32"/>
        </w:rPr>
        <w:t>111.8%</w:t>
      </w:r>
      <w:r w:rsidRPr="00675906">
        <w:rPr>
          <w:rFonts w:ascii="times new" w:eastAsia="仿宋" w:hAnsi="times new" w:cs="Times New Roman" w:hint="eastAsia"/>
          <w:sz w:val="32"/>
          <w:szCs w:val="32"/>
        </w:rPr>
        <w:t>，总资产增长</w:t>
      </w:r>
      <w:r w:rsidRPr="00675906">
        <w:rPr>
          <w:rFonts w:ascii="times new" w:eastAsia="仿宋" w:hAnsi="times new" w:cs="Times New Roman" w:hint="eastAsia"/>
          <w:sz w:val="32"/>
          <w:szCs w:val="32"/>
        </w:rPr>
        <w:t>67.1%</w:t>
      </w:r>
      <w:r w:rsidRPr="00675906">
        <w:rPr>
          <w:rFonts w:ascii="times new" w:eastAsia="仿宋" w:hAnsi="times new" w:cs="Times New Roman" w:hint="eastAsia"/>
          <w:sz w:val="32"/>
          <w:szCs w:val="32"/>
        </w:rPr>
        <w:t>，净资产增长</w:t>
      </w:r>
      <w:r w:rsidRPr="00675906">
        <w:rPr>
          <w:rFonts w:ascii="times new" w:eastAsia="仿宋" w:hAnsi="times new" w:cs="Times New Roman" w:hint="eastAsia"/>
          <w:sz w:val="32"/>
          <w:szCs w:val="32"/>
        </w:rPr>
        <w:t>66.5%</w:t>
      </w:r>
      <w:r w:rsidRPr="00675906">
        <w:rPr>
          <w:rFonts w:ascii="times new" w:eastAsia="仿宋" w:hAnsi="times new" w:cs="Times New Roman" w:hint="eastAsia"/>
          <w:sz w:val="32"/>
          <w:szCs w:val="32"/>
        </w:rPr>
        <w:t>，在《财富》世界</w:t>
      </w:r>
      <w:r w:rsidRPr="00675906">
        <w:rPr>
          <w:rFonts w:ascii="times new" w:eastAsia="仿宋" w:hAnsi="times new" w:cs="Times New Roman" w:hint="eastAsia"/>
          <w:sz w:val="32"/>
          <w:szCs w:val="32"/>
        </w:rPr>
        <w:t>500</w:t>
      </w:r>
      <w:r w:rsidRPr="00675906">
        <w:rPr>
          <w:rFonts w:ascii="times new" w:eastAsia="仿宋" w:hAnsi="times new" w:cs="Times New Roman" w:hint="eastAsia"/>
          <w:sz w:val="32"/>
          <w:szCs w:val="32"/>
        </w:rPr>
        <w:t>强排名提升了</w:t>
      </w:r>
      <w:r w:rsidRPr="00675906">
        <w:rPr>
          <w:rFonts w:ascii="times new" w:eastAsia="仿宋" w:hAnsi="times new" w:cs="Times New Roman" w:hint="eastAsia"/>
          <w:sz w:val="32"/>
          <w:szCs w:val="32"/>
        </w:rPr>
        <w:t>119</w:t>
      </w:r>
      <w:r w:rsidRPr="00675906">
        <w:rPr>
          <w:rFonts w:ascii="times new" w:eastAsia="仿宋" w:hAnsi="times new" w:cs="Times New Roman" w:hint="eastAsia"/>
          <w:sz w:val="32"/>
          <w:szCs w:val="32"/>
        </w:rPr>
        <w:t>位。连续多年获评国资委</w:t>
      </w:r>
      <w:r w:rsidRPr="00675906">
        <w:rPr>
          <w:rFonts w:ascii="times new" w:eastAsia="仿宋" w:hAnsi="times new" w:cs="Times New Roman" w:hint="eastAsia"/>
          <w:sz w:val="32"/>
          <w:szCs w:val="32"/>
        </w:rPr>
        <w:t>A</w:t>
      </w:r>
      <w:r w:rsidRPr="00675906">
        <w:rPr>
          <w:rFonts w:ascii="times new" w:eastAsia="仿宋" w:hAnsi="times new" w:cs="Times New Roman" w:hint="eastAsia"/>
          <w:sz w:val="32"/>
          <w:szCs w:val="32"/>
        </w:rPr>
        <w:t>级企业称号。产业集中度提升，零售、医药板块销售额进入千亿元之列，地产、电力、医药利润迈入百亿元之列，零售、啤酒、燃气、医疗经营规模持续保持行业第一，电力、水泥继续保持行业盈利能力最强，地产经营规模进入</w:t>
      </w:r>
      <w:proofErr w:type="gramStart"/>
      <w:r w:rsidRPr="00675906">
        <w:rPr>
          <w:rFonts w:ascii="times new" w:eastAsia="仿宋" w:hAnsi="times new" w:cs="Times New Roman" w:hint="eastAsia"/>
          <w:sz w:val="32"/>
          <w:szCs w:val="32"/>
        </w:rPr>
        <w:t>内房股前</w:t>
      </w:r>
      <w:proofErr w:type="gramEnd"/>
      <w:r w:rsidRPr="00675906">
        <w:rPr>
          <w:rFonts w:ascii="times new" w:eastAsia="仿宋" w:hAnsi="times new" w:cs="Times New Roman" w:hint="eastAsia"/>
          <w:sz w:val="32"/>
          <w:szCs w:val="32"/>
        </w:rPr>
        <w:t>10</w:t>
      </w:r>
      <w:r w:rsidRPr="00675906">
        <w:rPr>
          <w:rFonts w:ascii="times new" w:eastAsia="仿宋" w:hAnsi="times new" w:cs="Times New Roman" w:hint="eastAsia"/>
          <w:sz w:val="32"/>
          <w:szCs w:val="32"/>
        </w:rPr>
        <w:t>位。</w:t>
      </w:r>
    </w:p>
    <w:p w:rsidR="00C248F1" w:rsidRPr="00675906" w:rsidRDefault="00C248F1" w:rsidP="00675906">
      <w:pPr>
        <w:ind w:firstLineChars="200" w:firstLine="640"/>
        <w:rPr>
          <w:rFonts w:ascii="times new" w:eastAsia="仿宋" w:hAnsi="times new" w:cs="Times New Roman" w:hint="eastAsia"/>
          <w:sz w:val="32"/>
          <w:szCs w:val="32"/>
        </w:rPr>
      </w:pPr>
    </w:p>
    <w:p w:rsidR="00C248F1" w:rsidRPr="0091743C" w:rsidRDefault="002B69A8" w:rsidP="00675906">
      <w:pPr>
        <w:ind w:firstLineChars="200" w:firstLine="643"/>
        <w:rPr>
          <w:rFonts w:ascii="黑体" w:eastAsia="黑体" w:hAnsi="黑体" w:cs="Times New Roman"/>
          <w:b/>
          <w:sz w:val="32"/>
          <w:szCs w:val="32"/>
        </w:rPr>
      </w:pPr>
      <w:r w:rsidRPr="0091743C">
        <w:rPr>
          <w:rFonts w:ascii="黑体" w:eastAsia="黑体" w:hAnsi="黑体" w:cs="Times New Roman" w:hint="eastAsia"/>
          <w:b/>
          <w:sz w:val="32"/>
          <w:szCs w:val="32"/>
        </w:rPr>
        <w:t>（</w:t>
      </w:r>
      <w:r w:rsidR="00987041" w:rsidRPr="0091743C">
        <w:rPr>
          <w:rFonts w:ascii="黑体" w:eastAsia="黑体" w:hAnsi="黑体" w:cs="Times New Roman" w:hint="eastAsia"/>
          <w:b/>
          <w:sz w:val="32"/>
          <w:szCs w:val="32"/>
        </w:rPr>
        <w:t>二</w:t>
      </w:r>
      <w:r w:rsidRPr="0091743C">
        <w:rPr>
          <w:rFonts w:ascii="黑体" w:eastAsia="黑体" w:hAnsi="黑体" w:cs="Times New Roman" w:hint="eastAsia"/>
          <w:b/>
          <w:sz w:val="32"/>
          <w:szCs w:val="32"/>
        </w:rPr>
        <w:t>）</w:t>
      </w:r>
      <w:r w:rsidR="00340A8D" w:rsidRPr="0091743C">
        <w:rPr>
          <w:rFonts w:ascii="黑体" w:eastAsia="黑体" w:hAnsi="黑体" w:cs="Times New Roman" w:hint="eastAsia"/>
          <w:b/>
          <w:sz w:val="32"/>
          <w:szCs w:val="32"/>
        </w:rPr>
        <w:t xml:space="preserve"> </w:t>
      </w:r>
      <w:r w:rsidR="000F13BB" w:rsidRPr="0091743C">
        <w:rPr>
          <w:rFonts w:ascii="黑体" w:eastAsia="黑体" w:hAnsi="黑体" w:cs="Times New Roman" w:hint="eastAsia"/>
          <w:b/>
          <w:sz w:val="32"/>
          <w:szCs w:val="32"/>
        </w:rPr>
        <w:t>改革开放中的</w:t>
      </w:r>
      <w:r w:rsidR="00B6629A">
        <w:rPr>
          <w:rFonts w:ascii="黑体" w:eastAsia="黑体" w:hAnsi="黑体" w:cs="Times New Roman" w:hint="eastAsia"/>
          <w:b/>
          <w:sz w:val="32"/>
          <w:szCs w:val="32"/>
        </w:rPr>
        <w:t>“</w:t>
      </w:r>
      <w:r w:rsidR="004615F5" w:rsidRPr="0091743C">
        <w:rPr>
          <w:rFonts w:ascii="黑体" w:eastAsia="黑体" w:hAnsi="黑体" w:cs="Times New Roman" w:hint="eastAsia"/>
          <w:b/>
          <w:sz w:val="32"/>
          <w:szCs w:val="32"/>
        </w:rPr>
        <w:t>华润经验</w:t>
      </w:r>
      <w:r w:rsidR="00B6629A">
        <w:rPr>
          <w:rFonts w:ascii="黑体" w:eastAsia="黑体" w:hAnsi="黑体" w:cs="Times New Roman" w:hint="eastAsia"/>
          <w:b/>
          <w:sz w:val="32"/>
          <w:szCs w:val="32"/>
        </w:rPr>
        <w:t>”</w:t>
      </w:r>
      <w:r w:rsidR="004615F5" w:rsidRPr="0091743C">
        <w:rPr>
          <w:rFonts w:ascii="黑体" w:eastAsia="黑体" w:hAnsi="黑体" w:cs="Times New Roman" w:hint="eastAsia"/>
          <w:b/>
          <w:sz w:val="32"/>
          <w:szCs w:val="32"/>
        </w:rPr>
        <w:t>：何以锻造</w:t>
      </w:r>
      <w:r w:rsidR="001C7350" w:rsidRPr="0091743C">
        <w:rPr>
          <w:rFonts w:ascii="黑体" w:eastAsia="黑体" w:hAnsi="黑体" w:cs="Times New Roman" w:hint="eastAsia"/>
          <w:b/>
          <w:sz w:val="32"/>
          <w:szCs w:val="32"/>
        </w:rPr>
        <w:t>企业</w:t>
      </w:r>
      <w:r w:rsidR="004615F5" w:rsidRPr="0091743C">
        <w:rPr>
          <w:rFonts w:ascii="黑体" w:eastAsia="黑体" w:hAnsi="黑体" w:cs="Times New Roman" w:hint="eastAsia"/>
          <w:b/>
          <w:sz w:val="32"/>
          <w:szCs w:val="32"/>
        </w:rPr>
        <w:t>优秀业绩</w:t>
      </w:r>
      <w:r w:rsidR="00F70EC6" w:rsidRPr="0091743C">
        <w:rPr>
          <w:rFonts w:ascii="黑体" w:eastAsia="黑体" w:hAnsi="黑体" w:cs="Times New Roman" w:hint="eastAsia"/>
          <w:b/>
          <w:sz w:val="32"/>
          <w:szCs w:val="32"/>
        </w:rPr>
        <w:t>？</w:t>
      </w:r>
    </w:p>
    <w:p w:rsidR="000F13BB" w:rsidRPr="008D21C0" w:rsidRDefault="000F13BB" w:rsidP="00675906">
      <w:pPr>
        <w:ind w:firstLineChars="200" w:firstLine="643"/>
        <w:rPr>
          <w:rFonts w:ascii="黑体" w:eastAsia="黑体" w:hAnsi="黑体"/>
          <w:b/>
          <w:sz w:val="32"/>
          <w:szCs w:val="32"/>
        </w:rPr>
      </w:pPr>
      <w:r w:rsidRPr="008D21C0">
        <w:rPr>
          <w:rFonts w:ascii="黑体" w:eastAsia="黑体" w:hAnsi="黑体" w:hint="eastAsia"/>
          <w:b/>
          <w:sz w:val="32"/>
          <w:szCs w:val="32"/>
        </w:rPr>
        <w:t>1</w:t>
      </w:r>
      <w:r w:rsidR="00011F98">
        <w:rPr>
          <w:rFonts w:ascii="黑体" w:eastAsia="黑体" w:hAnsi="黑体" w:hint="eastAsia"/>
          <w:b/>
          <w:sz w:val="32"/>
          <w:szCs w:val="32"/>
        </w:rPr>
        <w:t>．</w:t>
      </w:r>
      <w:r w:rsidR="00AE2CE6" w:rsidRPr="008D21C0">
        <w:rPr>
          <w:rFonts w:ascii="黑体" w:eastAsia="黑体" w:hAnsi="黑体" w:hint="eastAsia"/>
          <w:b/>
          <w:sz w:val="32"/>
          <w:szCs w:val="32"/>
        </w:rPr>
        <w:t>在</w:t>
      </w:r>
      <w:proofErr w:type="gramStart"/>
      <w:r w:rsidR="001C7350" w:rsidRPr="008D21C0">
        <w:rPr>
          <w:rFonts w:ascii="黑体" w:eastAsia="黑体" w:hAnsi="黑体" w:hint="eastAsia"/>
          <w:b/>
          <w:sz w:val="32"/>
          <w:szCs w:val="32"/>
        </w:rPr>
        <w:t>传承发扬</w:t>
      </w:r>
      <w:proofErr w:type="gramEnd"/>
      <w:r w:rsidRPr="008D21C0">
        <w:rPr>
          <w:rFonts w:ascii="黑体" w:eastAsia="黑体" w:hAnsi="黑体" w:hint="eastAsia"/>
          <w:b/>
          <w:sz w:val="32"/>
          <w:szCs w:val="32"/>
        </w:rPr>
        <w:t>红色基因</w:t>
      </w:r>
      <w:r w:rsidR="00AE2CE6" w:rsidRPr="008D21C0">
        <w:rPr>
          <w:rFonts w:ascii="黑体" w:eastAsia="黑体" w:hAnsi="黑体" w:hint="eastAsia"/>
          <w:b/>
          <w:sz w:val="32"/>
          <w:szCs w:val="32"/>
        </w:rPr>
        <w:t>中</w:t>
      </w:r>
      <w:r w:rsidRPr="008D21C0">
        <w:rPr>
          <w:rFonts w:ascii="黑体" w:eastAsia="黑体" w:hAnsi="黑体" w:hint="eastAsia"/>
          <w:b/>
          <w:sz w:val="32"/>
          <w:szCs w:val="32"/>
        </w:rPr>
        <w:t>锻造企业生命力</w:t>
      </w:r>
    </w:p>
    <w:p w:rsidR="000F13BB" w:rsidRPr="00675906" w:rsidRDefault="000F13BB"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lastRenderedPageBreak/>
        <w:t>华润集团之所以在改革开放的大潮中成为商业的佼佼者，</w:t>
      </w:r>
      <w:r w:rsidR="001C7350" w:rsidRPr="00675906">
        <w:rPr>
          <w:rFonts w:ascii="times new" w:eastAsia="仿宋" w:hAnsi="times new" w:cs="Times New Roman" w:hint="eastAsia"/>
          <w:sz w:val="32"/>
          <w:szCs w:val="32"/>
        </w:rPr>
        <w:t>一个重要的</w:t>
      </w:r>
      <w:r w:rsidRPr="00675906">
        <w:rPr>
          <w:rFonts w:ascii="times new" w:eastAsia="仿宋" w:hAnsi="times new" w:cs="Times New Roman" w:hint="eastAsia"/>
          <w:sz w:val="32"/>
          <w:szCs w:val="32"/>
        </w:rPr>
        <w:t>根源在于华润集团的“红色基因”，这种“红色基因”使得华润集团的领导力有了组织保证，在发展的过程中</w:t>
      </w:r>
      <w:r w:rsidR="00A61C6A">
        <w:rPr>
          <w:rFonts w:ascii="times new" w:eastAsia="仿宋" w:hAnsi="times new" w:cs="Times New Roman" w:hint="eastAsia"/>
          <w:sz w:val="32"/>
          <w:szCs w:val="32"/>
        </w:rPr>
        <w:t>凝聚为</w:t>
      </w:r>
      <w:r w:rsidRPr="00675906">
        <w:rPr>
          <w:rFonts w:ascii="times new" w:eastAsia="仿宋" w:hAnsi="times new" w:cs="Times New Roman" w:hint="eastAsia"/>
          <w:sz w:val="32"/>
          <w:szCs w:val="32"/>
        </w:rPr>
        <w:t>“四大精神”——“以身许国的奉献精神、敢为人先的创新精神、笃定前行的坚守精神、自强不息的奋斗精神”</w:t>
      </w:r>
      <w:r w:rsidR="001C7350" w:rsidRPr="00675906">
        <w:rPr>
          <w:rFonts w:ascii="times new" w:eastAsia="仿宋" w:hAnsi="times new" w:cs="Times New Roman" w:hint="eastAsia"/>
          <w:sz w:val="32"/>
          <w:szCs w:val="32"/>
        </w:rPr>
        <w:t>。这种“红色基因”为华润高歌前行注入源源不断的发展动力，使得华润集团</w:t>
      </w:r>
      <w:r w:rsidRPr="00675906">
        <w:rPr>
          <w:rFonts w:ascii="times new" w:eastAsia="仿宋" w:hAnsi="times new" w:cs="Times New Roman" w:hint="eastAsia"/>
          <w:sz w:val="32"/>
          <w:szCs w:val="32"/>
        </w:rPr>
        <w:t>聚焦民生、产业报国，为改革开放、国家富强、民族伟大复兴，努力创造价值，</w:t>
      </w:r>
      <w:proofErr w:type="gramStart"/>
      <w:r w:rsidRPr="00675906">
        <w:rPr>
          <w:rFonts w:ascii="times new" w:eastAsia="仿宋" w:hAnsi="times new" w:cs="Times New Roman" w:hint="eastAsia"/>
          <w:sz w:val="32"/>
          <w:szCs w:val="32"/>
        </w:rPr>
        <w:t>作出</w:t>
      </w:r>
      <w:proofErr w:type="gramEnd"/>
      <w:r w:rsidRPr="00675906">
        <w:rPr>
          <w:rFonts w:ascii="times new" w:eastAsia="仿宋" w:hAnsi="times new" w:cs="Times New Roman" w:hint="eastAsia"/>
          <w:sz w:val="32"/>
          <w:szCs w:val="32"/>
        </w:rPr>
        <w:t>更大贡献</w:t>
      </w:r>
      <w:r w:rsidR="001C7350" w:rsidRPr="00675906">
        <w:rPr>
          <w:rFonts w:ascii="times new" w:eastAsia="仿宋" w:hAnsi="times new" w:cs="Times New Roman" w:hint="eastAsia"/>
          <w:sz w:val="32"/>
          <w:szCs w:val="32"/>
        </w:rPr>
        <w:t>，从而也锻造了企业顽强的生命力、铸就了企业优秀业绩</w:t>
      </w:r>
      <w:r w:rsidRPr="00675906">
        <w:rPr>
          <w:rFonts w:ascii="times new" w:eastAsia="仿宋" w:hAnsi="times new" w:cs="Times New Roman" w:hint="eastAsia"/>
          <w:sz w:val="32"/>
          <w:szCs w:val="32"/>
        </w:rPr>
        <w:t>。</w:t>
      </w:r>
    </w:p>
    <w:p w:rsidR="000F13BB" w:rsidRPr="00675906" w:rsidRDefault="001C7350" w:rsidP="00675906">
      <w:pPr>
        <w:ind w:firstLineChars="200" w:firstLine="640"/>
        <w:jc w:val="left"/>
        <w:rPr>
          <w:rFonts w:ascii="times new" w:eastAsia="仿宋" w:hAnsi="times new" w:cs="仿宋_GB2312" w:hint="eastAsia"/>
          <w:sz w:val="32"/>
          <w:szCs w:val="32"/>
        </w:rPr>
      </w:pPr>
      <w:r w:rsidRPr="00675906">
        <w:rPr>
          <w:rFonts w:ascii="times new" w:eastAsia="仿宋" w:hAnsi="times new" w:cs="仿宋_GB2312" w:hint="eastAsia"/>
          <w:sz w:val="32"/>
          <w:szCs w:val="32"/>
        </w:rPr>
        <w:t>从企业诞生起，</w:t>
      </w:r>
      <w:r w:rsidR="000F13BB" w:rsidRPr="00675906">
        <w:rPr>
          <w:rFonts w:ascii="times new" w:eastAsia="仿宋" w:hAnsi="times new" w:cs="仿宋_GB2312" w:hint="eastAsia"/>
          <w:sz w:val="32"/>
          <w:szCs w:val="32"/>
        </w:rPr>
        <w:t>党的建设</w:t>
      </w:r>
      <w:r w:rsidRPr="00675906">
        <w:rPr>
          <w:rFonts w:ascii="times new" w:eastAsia="仿宋" w:hAnsi="times new" w:cs="仿宋_GB2312" w:hint="eastAsia"/>
          <w:sz w:val="32"/>
          <w:szCs w:val="32"/>
        </w:rPr>
        <w:t>就</w:t>
      </w:r>
      <w:r w:rsidR="000F13BB" w:rsidRPr="00675906">
        <w:rPr>
          <w:rFonts w:ascii="times new" w:eastAsia="仿宋" w:hAnsi="times new" w:cs="仿宋_GB2312" w:hint="eastAsia"/>
          <w:sz w:val="32"/>
          <w:szCs w:val="32"/>
        </w:rPr>
        <w:t>一直是华润集团的工作的重心</w:t>
      </w:r>
      <w:r w:rsidRPr="00675906">
        <w:rPr>
          <w:rFonts w:ascii="times new" w:eastAsia="仿宋" w:hAnsi="times new" w:cs="仿宋_GB2312" w:hint="eastAsia"/>
          <w:sz w:val="32"/>
          <w:szCs w:val="32"/>
        </w:rPr>
        <w:t>。</w:t>
      </w:r>
      <w:r w:rsidR="000F13BB" w:rsidRPr="00675906">
        <w:rPr>
          <w:rFonts w:ascii="times new" w:eastAsia="仿宋" w:hAnsi="times new" w:cs="仿宋_GB2312" w:hint="eastAsia"/>
          <w:sz w:val="32"/>
          <w:szCs w:val="32"/>
        </w:rPr>
        <w:t>作为党在</w:t>
      </w:r>
      <w:r w:rsidR="000F13BB" w:rsidRPr="00675906">
        <w:rPr>
          <w:rFonts w:ascii="times new" w:eastAsia="仿宋" w:hAnsi="times new" w:cs="仿宋_GB2312" w:hint="eastAsia"/>
          <w:sz w:val="32"/>
          <w:szCs w:val="32"/>
        </w:rPr>
        <w:t>80</w:t>
      </w:r>
      <w:r w:rsidR="000F13BB" w:rsidRPr="00675906">
        <w:rPr>
          <w:rFonts w:ascii="times new" w:eastAsia="仿宋" w:hAnsi="times new" w:cs="仿宋_GB2312" w:hint="eastAsia"/>
          <w:sz w:val="32"/>
          <w:szCs w:val="32"/>
        </w:rPr>
        <w:t>年前亲手创办的中央企业，华润始终将党的领导置于企业发展的首位，并将党的强大力量注入到企业运行中。</w:t>
      </w:r>
      <w:r w:rsidRPr="00675906">
        <w:rPr>
          <w:rFonts w:ascii="times new" w:eastAsia="仿宋" w:hAnsi="times new" w:cs="仿宋_GB2312" w:hint="eastAsia"/>
          <w:sz w:val="32"/>
          <w:szCs w:val="32"/>
        </w:rPr>
        <w:t>华润集团通过</w:t>
      </w:r>
      <w:r w:rsidR="000F13BB" w:rsidRPr="00675906">
        <w:rPr>
          <w:rFonts w:ascii="times new" w:eastAsia="仿宋" w:hAnsi="times new" w:cs="仿宋_GB2312" w:hint="eastAsia"/>
          <w:sz w:val="32"/>
          <w:szCs w:val="32"/>
        </w:rPr>
        <w:t>落实</w:t>
      </w:r>
      <w:r w:rsidRPr="00675906">
        <w:rPr>
          <w:rFonts w:ascii="times new" w:eastAsia="仿宋" w:hAnsi="times new" w:cs="仿宋_GB2312" w:hint="eastAsia"/>
          <w:sz w:val="32"/>
          <w:szCs w:val="32"/>
        </w:rPr>
        <w:t>“</w:t>
      </w:r>
      <w:r w:rsidR="000F13BB" w:rsidRPr="00675906">
        <w:rPr>
          <w:rFonts w:ascii="times new" w:eastAsia="仿宋" w:hAnsi="times new" w:cs="仿宋_GB2312" w:hint="eastAsia"/>
          <w:sz w:val="32"/>
          <w:szCs w:val="32"/>
        </w:rPr>
        <w:t>将加强党的领导同完善公司治理相统一</w:t>
      </w:r>
      <w:r w:rsidRPr="00675906">
        <w:rPr>
          <w:rFonts w:ascii="times new" w:eastAsia="仿宋" w:hAnsi="times new" w:cs="仿宋_GB2312" w:hint="eastAsia"/>
          <w:sz w:val="32"/>
          <w:szCs w:val="32"/>
        </w:rPr>
        <w:t>”</w:t>
      </w:r>
      <w:r w:rsidR="000F13BB" w:rsidRPr="00675906">
        <w:rPr>
          <w:rFonts w:ascii="times new" w:eastAsia="仿宋" w:hAnsi="times new" w:cs="仿宋_GB2312" w:hint="eastAsia"/>
          <w:sz w:val="32"/>
          <w:szCs w:val="32"/>
        </w:rPr>
        <w:t>的公司治理模式，形成了“权责对等、运转协调、有效制衡、适度授权”的公司治理机制。</w:t>
      </w:r>
      <w:r w:rsidRPr="00675906">
        <w:rPr>
          <w:rFonts w:ascii="times new" w:eastAsia="仿宋" w:hAnsi="times new" w:cs="仿宋_GB2312" w:hint="eastAsia"/>
          <w:sz w:val="32"/>
          <w:szCs w:val="32"/>
        </w:rPr>
        <w:t>强化了</w:t>
      </w:r>
      <w:r w:rsidR="000F13BB" w:rsidRPr="00675906">
        <w:rPr>
          <w:rFonts w:ascii="times new" w:eastAsia="仿宋" w:hAnsi="times new" w:cs="仿宋_GB2312" w:hint="eastAsia"/>
          <w:sz w:val="32"/>
          <w:szCs w:val="32"/>
        </w:rPr>
        <w:t>党员干部和经理人队伍管理。</w:t>
      </w:r>
      <w:r w:rsidRPr="00675906">
        <w:rPr>
          <w:rFonts w:ascii="times new" w:eastAsia="仿宋" w:hAnsi="times new" w:cs="仿宋_GB2312" w:hint="eastAsia"/>
          <w:sz w:val="32"/>
          <w:szCs w:val="32"/>
        </w:rPr>
        <w:t>通过</w:t>
      </w:r>
      <w:r w:rsidR="000F13BB" w:rsidRPr="00675906">
        <w:rPr>
          <w:rFonts w:ascii="times new" w:eastAsia="仿宋" w:hAnsi="times new" w:cs="仿宋_GB2312" w:hint="eastAsia"/>
          <w:sz w:val="32"/>
          <w:szCs w:val="32"/>
        </w:rPr>
        <w:t>坚持党管干部原则，坚持党委对选人用人的领导和把关作用，明确集团党委作为集团直</w:t>
      </w:r>
      <w:proofErr w:type="gramStart"/>
      <w:r w:rsidR="000F13BB" w:rsidRPr="00675906">
        <w:rPr>
          <w:rFonts w:ascii="times new" w:eastAsia="仿宋" w:hAnsi="times new" w:cs="仿宋_GB2312" w:hint="eastAsia"/>
          <w:sz w:val="32"/>
          <w:szCs w:val="32"/>
        </w:rPr>
        <w:t>管经</w:t>
      </w:r>
      <w:proofErr w:type="gramEnd"/>
      <w:r w:rsidR="000F13BB" w:rsidRPr="00675906">
        <w:rPr>
          <w:rFonts w:ascii="times new" w:eastAsia="仿宋" w:hAnsi="times new" w:cs="仿宋_GB2312" w:hint="eastAsia"/>
          <w:sz w:val="32"/>
          <w:szCs w:val="32"/>
        </w:rPr>
        <w:t>理人选拔任用的最高决策机构，有动议权、提名权和决策权，重要人事任免均经过党委会集体讨论决定。各级单位普遍实行双向进入、交叉任职领导体制，切实肩负起“一岗双责”的政治责任，集团和二三级子企业实现了党委书记、董事长“一肩挑”领导体制。</w:t>
      </w:r>
      <w:r w:rsidRPr="00675906">
        <w:rPr>
          <w:rFonts w:ascii="times new" w:eastAsia="仿宋" w:hAnsi="times new" w:cs="仿宋_GB2312" w:hint="eastAsia"/>
          <w:sz w:val="32"/>
          <w:szCs w:val="32"/>
        </w:rPr>
        <w:t>通过</w:t>
      </w:r>
      <w:r w:rsidR="000F13BB" w:rsidRPr="00675906">
        <w:rPr>
          <w:rFonts w:ascii="times new" w:eastAsia="仿宋" w:hAnsi="times new" w:cs="仿宋_GB2312" w:hint="eastAsia"/>
          <w:sz w:val="32"/>
          <w:szCs w:val="32"/>
        </w:rPr>
        <w:t>坚持党委对选人用人的领导和把关作</w:t>
      </w:r>
      <w:r w:rsidR="000F13BB" w:rsidRPr="00675906">
        <w:rPr>
          <w:rFonts w:ascii="times new" w:eastAsia="仿宋" w:hAnsi="times new" w:cs="仿宋_GB2312" w:hint="eastAsia"/>
          <w:sz w:val="32"/>
          <w:szCs w:val="32"/>
        </w:rPr>
        <w:lastRenderedPageBreak/>
        <w:t>用。修订《集团党委贯彻落实“三重一大”决策制度实施意见》和《集团党委会议事规则》，重要人事任免均经过党委会集体讨论决定，成为董事会决策重要人事任免事项的前置程序，通过制度形式明确党委的决策定位和范围。树立正确的选人用人导向，按照国企领导人员</w:t>
      </w:r>
      <w:r w:rsidR="000F13BB" w:rsidRPr="00675906">
        <w:rPr>
          <w:rFonts w:ascii="times new" w:eastAsia="仿宋" w:hAnsi="times new" w:cs="仿宋_GB2312" w:hint="eastAsia"/>
          <w:sz w:val="32"/>
          <w:szCs w:val="32"/>
        </w:rPr>
        <w:t>20</w:t>
      </w:r>
      <w:r w:rsidR="000F13BB" w:rsidRPr="00675906">
        <w:rPr>
          <w:rFonts w:ascii="times new" w:eastAsia="仿宋" w:hAnsi="times new" w:cs="仿宋_GB2312" w:hint="eastAsia"/>
          <w:sz w:val="32"/>
          <w:szCs w:val="32"/>
        </w:rPr>
        <w:t>字标准、十九大报告提出的建设高素质专业化干部队伍及“八大本领”的要求，构建新的华润经理人能力素质模型，实施年轻经理人潜质人才盘点工作，着力将一批德才兼备、善于经营、充满活力的年轻中层骨干纳入潜质人才库。</w:t>
      </w:r>
      <w:r w:rsidRPr="00675906">
        <w:rPr>
          <w:rFonts w:ascii="times new" w:eastAsia="仿宋" w:hAnsi="times new" w:cs="仿宋_GB2312" w:hint="eastAsia"/>
          <w:sz w:val="32"/>
          <w:szCs w:val="32"/>
        </w:rPr>
        <w:t>完善的公司治理结构和优秀的企业领导选拔机制保证了企业的发展方向和企业活力。</w:t>
      </w:r>
    </w:p>
    <w:p w:rsidR="000F13BB" w:rsidRPr="00675906" w:rsidRDefault="001C7350" w:rsidP="00675906">
      <w:pPr>
        <w:ind w:firstLineChars="200" w:firstLine="640"/>
        <w:jc w:val="left"/>
        <w:rPr>
          <w:rFonts w:ascii="times new" w:eastAsia="仿宋" w:hAnsi="times new" w:cs="仿宋_GB2312" w:hint="eastAsia"/>
          <w:sz w:val="32"/>
          <w:szCs w:val="32"/>
        </w:rPr>
      </w:pPr>
      <w:r w:rsidRPr="00675906">
        <w:rPr>
          <w:rFonts w:ascii="times new" w:eastAsia="仿宋" w:hAnsi="times new" w:cs="仿宋_GB2312" w:hint="eastAsia"/>
          <w:sz w:val="32"/>
          <w:szCs w:val="32"/>
        </w:rPr>
        <w:t>而且，华润集团在发展的过程中</w:t>
      </w:r>
      <w:r w:rsidR="000F13BB" w:rsidRPr="00675906">
        <w:rPr>
          <w:rFonts w:ascii="times new" w:eastAsia="仿宋" w:hAnsi="times new" w:cs="仿宋_GB2312" w:hint="eastAsia"/>
          <w:sz w:val="32"/>
          <w:szCs w:val="32"/>
        </w:rPr>
        <w:t>提出了“大党建、强基础、塑文化、促发展”的总体思路，把党的建设与公司治理、转型创新、文化建设、群团工作、员工关爱、诚信合</w:t>
      </w:r>
      <w:proofErr w:type="gramStart"/>
      <w:r w:rsidR="000F13BB" w:rsidRPr="00675906">
        <w:rPr>
          <w:rFonts w:ascii="times new" w:eastAsia="仿宋" w:hAnsi="times new" w:cs="仿宋_GB2312" w:hint="eastAsia"/>
          <w:sz w:val="32"/>
          <w:szCs w:val="32"/>
        </w:rPr>
        <w:t>规</w:t>
      </w:r>
      <w:proofErr w:type="gramEnd"/>
      <w:r w:rsidR="000F13BB" w:rsidRPr="00675906">
        <w:rPr>
          <w:rFonts w:ascii="times new" w:eastAsia="仿宋" w:hAnsi="times new" w:cs="仿宋_GB2312" w:hint="eastAsia"/>
          <w:sz w:val="32"/>
          <w:szCs w:val="32"/>
        </w:rPr>
        <w:t>、在商言政等各方面工作有机结合，形成横向协同、上下联动的党建工作格局。实施</w:t>
      </w:r>
      <w:r w:rsidR="000F13BB" w:rsidRPr="00675906">
        <w:rPr>
          <w:rFonts w:ascii="times new" w:eastAsia="仿宋" w:hAnsi="times new" w:cs="仿宋_GB2312" w:hint="eastAsia"/>
          <w:sz w:val="32"/>
          <w:szCs w:val="32"/>
        </w:rPr>
        <w:t xml:space="preserve"> </w:t>
      </w:r>
      <w:r w:rsidR="000F13BB" w:rsidRPr="00675906">
        <w:rPr>
          <w:rFonts w:ascii="times new" w:eastAsia="仿宋" w:hAnsi="times new" w:cs="仿宋_GB2312" w:hint="eastAsia"/>
          <w:sz w:val="32"/>
          <w:szCs w:val="32"/>
        </w:rPr>
        <w:t>“研究一个党建课题，推进一项党建创新，培育一个党建典型”的“三个一”工程，形成可操作、可复制、可推广的典型示范，在全集团推广实践。从规范党内政治生活、将党的领导与公司治理相结合、落实党管干部原则、加强党建工作顶层设计等</w:t>
      </w:r>
      <w:r w:rsidR="000F13BB" w:rsidRPr="00675906">
        <w:rPr>
          <w:rFonts w:ascii="times new" w:eastAsia="仿宋" w:hAnsi="times new" w:cs="仿宋_GB2312" w:hint="eastAsia"/>
          <w:sz w:val="32"/>
          <w:szCs w:val="32"/>
        </w:rPr>
        <w:t>9</w:t>
      </w:r>
      <w:r w:rsidR="000F13BB" w:rsidRPr="00675906">
        <w:rPr>
          <w:rFonts w:ascii="times new" w:eastAsia="仿宋" w:hAnsi="times new" w:cs="仿宋_GB2312" w:hint="eastAsia"/>
          <w:sz w:val="32"/>
          <w:szCs w:val="32"/>
        </w:rPr>
        <w:t>个方面制定了</w:t>
      </w:r>
      <w:r w:rsidR="000F13BB" w:rsidRPr="00675906">
        <w:rPr>
          <w:rFonts w:ascii="times new" w:eastAsia="仿宋" w:hAnsi="times new" w:cs="仿宋_GB2312" w:hint="eastAsia"/>
          <w:sz w:val="32"/>
          <w:szCs w:val="32"/>
        </w:rPr>
        <w:t>25</w:t>
      </w:r>
      <w:r w:rsidR="000F13BB" w:rsidRPr="00675906">
        <w:rPr>
          <w:rFonts w:ascii="times new" w:eastAsia="仿宋" w:hAnsi="times new" w:cs="仿宋_GB2312" w:hint="eastAsia"/>
          <w:sz w:val="32"/>
          <w:szCs w:val="32"/>
        </w:rPr>
        <w:t>项具体举措，明确了集团党建工作的切入点和着力点。建立区域工委工作机制，对区域内华润企业党建工作和业务工作进行协调，制定区域工委工作指引，每年组织区域工委书记座谈会。</w:t>
      </w:r>
      <w:r w:rsidR="000F13BB" w:rsidRPr="00675906">
        <w:rPr>
          <w:rFonts w:ascii="times new" w:eastAsia="仿宋" w:hAnsi="times new" w:cs="仿宋_GB2312" w:hint="eastAsia"/>
          <w:sz w:val="32"/>
          <w:szCs w:val="32"/>
        </w:rPr>
        <w:lastRenderedPageBreak/>
        <w:t>结合业务特点推进“两学一做”学习教育常态化制度化。举办“七一”主题党日活动，组织开展“润德</w:t>
      </w:r>
      <w:r w:rsidR="000F13BB" w:rsidRPr="00675906">
        <w:rPr>
          <w:rFonts w:ascii="宋体" w:eastAsia="宋体" w:hAnsi="宋体" w:cs="宋体" w:hint="eastAsia"/>
          <w:sz w:val="32"/>
          <w:szCs w:val="32"/>
        </w:rPr>
        <w:t>•</w:t>
      </w:r>
      <w:r w:rsidR="000F13BB" w:rsidRPr="00675906">
        <w:rPr>
          <w:rFonts w:ascii="times new" w:eastAsia="仿宋" w:hAnsi="times new" w:cs="仿宋_GB2312" w:hint="eastAsia"/>
          <w:sz w:val="32"/>
          <w:szCs w:val="32"/>
        </w:rPr>
        <w:t>润心</w:t>
      </w:r>
      <w:r w:rsidR="000F13BB" w:rsidRPr="00675906">
        <w:rPr>
          <w:rFonts w:ascii="宋体" w:eastAsia="宋体" w:hAnsi="宋体" w:cs="宋体" w:hint="eastAsia"/>
          <w:sz w:val="32"/>
          <w:szCs w:val="32"/>
        </w:rPr>
        <w:t>•</w:t>
      </w:r>
      <w:r w:rsidR="000F13BB" w:rsidRPr="00675906">
        <w:rPr>
          <w:rFonts w:ascii="times new" w:eastAsia="仿宋" w:hAnsi="times new" w:cs="仿宋_GB2312" w:hint="eastAsia"/>
          <w:sz w:val="32"/>
          <w:szCs w:val="32"/>
        </w:rPr>
        <w:t>润企”传统文化主题实践，强调“守正出新，正道致远”，强化企业价值观，发展华润红色文化，以传统文化丰富现代企业管理内涵，提升干部员工队伍素养。</w:t>
      </w:r>
    </w:p>
    <w:p w:rsidR="001C7350" w:rsidRPr="00675906" w:rsidRDefault="00011F98" w:rsidP="00675906">
      <w:pPr>
        <w:ind w:firstLineChars="200" w:firstLine="640"/>
        <w:jc w:val="left"/>
        <w:rPr>
          <w:rFonts w:ascii="times new" w:eastAsia="仿宋" w:hAnsi="times new" w:cs="仿宋_GB2312" w:hint="eastAsia"/>
          <w:sz w:val="32"/>
          <w:szCs w:val="32"/>
        </w:rPr>
      </w:pPr>
      <w:r>
        <w:rPr>
          <w:rFonts w:ascii="times new" w:eastAsia="仿宋" w:hAnsi="times new" w:cs="仿宋_GB2312" w:hint="eastAsia"/>
          <w:sz w:val="32"/>
          <w:szCs w:val="32"/>
        </w:rPr>
        <w:t>尤其是</w:t>
      </w:r>
      <w:r w:rsidR="001C7350" w:rsidRPr="00675906">
        <w:rPr>
          <w:rFonts w:ascii="times new" w:eastAsia="仿宋" w:hAnsi="times new" w:cs="仿宋_GB2312" w:hint="eastAsia"/>
          <w:sz w:val="32"/>
          <w:szCs w:val="32"/>
        </w:rPr>
        <w:t>党的十八大后，集团党委班子坚决贯彻中央要求，旗帜鲜明地加强企业党建工作，认真组织“三严三实”专题教育和“两学一做”学习教育，牢固树立“四个意识”，思想上政治上行动上与以习近平同志为核心的党中央保持高度一致，重塑华润文化，并将党建工作纳入“十三五”战略规划，从组织机构、干部管理、纪检监察等各方面采取了一系列措施，传承并发扬了“红色基因”，不断为企业的发展注入鲜活的生命力。</w:t>
      </w:r>
    </w:p>
    <w:p w:rsidR="00D26026" w:rsidRPr="008D21C0" w:rsidRDefault="00F70EC6" w:rsidP="00675906">
      <w:pPr>
        <w:ind w:firstLineChars="200" w:firstLine="643"/>
        <w:rPr>
          <w:rFonts w:ascii="黑体" w:eastAsia="黑体" w:hAnsi="黑体"/>
          <w:b/>
          <w:sz w:val="32"/>
          <w:szCs w:val="32"/>
        </w:rPr>
      </w:pPr>
      <w:r w:rsidRPr="008D21C0">
        <w:rPr>
          <w:rFonts w:ascii="黑体" w:eastAsia="黑体" w:hAnsi="黑体" w:hint="eastAsia"/>
          <w:b/>
          <w:sz w:val="32"/>
          <w:szCs w:val="32"/>
        </w:rPr>
        <w:t>2</w:t>
      </w:r>
      <w:r w:rsidR="00011F98">
        <w:rPr>
          <w:rFonts w:ascii="黑体" w:eastAsia="黑体" w:hAnsi="黑体" w:hint="eastAsia"/>
          <w:b/>
          <w:sz w:val="32"/>
          <w:szCs w:val="32"/>
        </w:rPr>
        <w:t>．</w:t>
      </w:r>
      <w:r w:rsidR="00AE2CE6" w:rsidRPr="008D21C0">
        <w:rPr>
          <w:rFonts w:ascii="黑体" w:eastAsia="黑体" w:hAnsi="黑体" w:hint="eastAsia"/>
          <w:b/>
          <w:sz w:val="32"/>
          <w:szCs w:val="32"/>
        </w:rPr>
        <w:t>在充当“改革试验田”中</w:t>
      </w:r>
      <w:r w:rsidR="00D26026" w:rsidRPr="008D21C0">
        <w:rPr>
          <w:rFonts w:ascii="黑体" w:eastAsia="黑体" w:hAnsi="黑体" w:hint="eastAsia"/>
          <w:b/>
          <w:sz w:val="32"/>
          <w:szCs w:val="32"/>
        </w:rPr>
        <w:t>探索市场化经营机制</w:t>
      </w:r>
    </w:p>
    <w:p w:rsidR="00D26026" w:rsidRPr="00675906" w:rsidRDefault="00D26026"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改革开放以来，</w:t>
      </w:r>
      <w:r w:rsidR="00146ECD" w:rsidRPr="00675906">
        <w:rPr>
          <w:rFonts w:ascii="times new" w:eastAsia="仿宋" w:hAnsi="times new" w:hint="eastAsia"/>
          <w:sz w:val="32"/>
          <w:szCs w:val="32"/>
        </w:rPr>
        <w:t>华润利用地处香港、</w:t>
      </w:r>
      <w:proofErr w:type="gramStart"/>
      <w:r w:rsidR="00146ECD" w:rsidRPr="00675906">
        <w:rPr>
          <w:rFonts w:ascii="times new" w:eastAsia="仿宋" w:hAnsi="times new" w:hint="eastAsia"/>
          <w:sz w:val="32"/>
          <w:szCs w:val="32"/>
        </w:rPr>
        <w:t>受发达</w:t>
      </w:r>
      <w:proofErr w:type="gramEnd"/>
      <w:r w:rsidR="00146ECD" w:rsidRPr="00675906">
        <w:rPr>
          <w:rFonts w:ascii="times new" w:eastAsia="仿宋" w:hAnsi="times new" w:hint="eastAsia"/>
          <w:sz w:val="32"/>
          <w:szCs w:val="32"/>
        </w:rPr>
        <w:t>市场经济长期熏陶的优势，</w:t>
      </w:r>
      <w:r w:rsidRPr="00675906">
        <w:rPr>
          <w:rFonts w:ascii="times new" w:eastAsia="仿宋" w:hAnsi="times new" w:hint="eastAsia"/>
          <w:sz w:val="32"/>
          <w:szCs w:val="32"/>
        </w:rPr>
        <w:t>率先开展企业上市、资本运营，同时在股权激励、职业经理</w:t>
      </w:r>
      <w:proofErr w:type="gramStart"/>
      <w:r w:rsidRPr="00675906">
        <w:rPr>
          <w:rFonts w:ascii="times new" w:eastAsia="仿宋" w:hAnsi="times new" w:hint="eastAsia"/>
          <w:sz w:val="32"/>
          <w:szCs w:val="32"/>
        </w:rPr>
        <w:t>人制</w:t>
      </w:r>
      <w:proofErr w:type="gramEnd"/>
      <w:r w:rsidRPr="00675906">
        <w:rPr>
          <w:rFonts w:ascii="times new" w:eastAsia="仿宋" w:hAnsi="times new" w:hint="eastAsia"/>
          <w:sz w:val="32"/>
          <w:szCs w:val="32"/>
        </w:rPr>
        <w:t>度、建立多元化企业管理模式、规范公司治理等方面进行了积极探索，这使得华润成为一家不依靠政策保护、在一般竞争性领域参与激烈竞争并不断发展壮大的国有企业，许多经验被复制推广，对国企改革产生了示范效应。</w:t>
      </w:r>
    </w:p>
    <w:p w:rsidR="00D26026" w:rsidRPr="00675906" w:rsidRDefault="001C7350"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改革开放以后，国家对企业下放经营权，激发了华润改</w:t>
      </w:r>
      <w:r w:rsidRPr="00675906">
        <w:rPr>
          <w:rFonts w:ascii="times new" w:eastAsia="仿宋" w:hAnsi="times new" w:hint="eastAsia"/>
          <w:sz w:val="32"/>
          <w:szCs w:val="32"/>
        </w:rPr>
        <w:lastRenderedPageBreak/>
        <w:t>革动力。</w:t>
      </w:r>
      <w:r w:rsidRPr="00675906">
        <w:rPr>
          <w:rFonts w:ascii="times new" w:eastAsia="仿宋" w:hAnsi="times new" w:hint="eastAsia"/>
          <w:sz w:val="32"/>
          <w:szCs w:val="32"/>
        </w:rPr>
        <w:t>1978</w:t>
      </w:r>
      <w:proofErr w:type="gramStart"/>
      <w:r w:rsidRPr="00675906">
        <w:rPr>
          <w:rFonts w:ascii="times new" w:eastAsia="仿宋" w:hAnsi="times new" w:hint="eastAsia"/>
          <w:sz w:val="32"/>
          <w:szCs w:val="32"/>
        </w:rPr>
        <w:t>年华润就开始</w:t>
      </w:r>
      <w:proofErr w:type="gramEnd"/>
      <w:r w:rsidRPr="00675906">
        <w:rPr>
          <w:rFonts w:ascii="times new" w:eastAsia="仿宋" w:hAnsi="times new" w:hint="eastAsia"/>
          <w:sz w:val="32"/>
          <w:szCs w:val="32"/>
        </w:rPr>
        <w:t>着手研究公司改制、向自营贸易转型、市场化管理等改革方案，并向外经贸部提出了扩大经营自主权的要求。经上级批准，</w:t>
      </w:r>
      <w:r w:rsidRPr="00675906">
        <w:rPr>
          <w:rFonts w:ascii="times new" w:eastAsia="仿宋" w:hAnsi="times new" w:hint="eastAsia"/>
          <w:sz w:val="32"/>
          <w:szCs w:val="32"/>
        </w:rPr>
        <w:t>1983</w:t>
      </w:r>
      <w:r w:rsidRPr="00675906">
        <w:rPr>
          <w:rFonts w:ascii="times new" w:eastAsia="仿宋" w:hAnsi="times new" w:hint="eastAsia"/>
          <w:sz w:val="32"/>
          <w:szCs w:val="32"/>
        </w:rPr>
        <w:t>年将无限公司改制为有限公司，将下属机构变为以股权为纽带的企业，同时，获得了外经贸部授权，可以在港开展自营贸易、投资经营设施、兴办货源基地、建立自属干部队伍、开展薪酬激励。</w:t>
      </w:r>
      <w:r w:rsidRPr="00675906">
        <w:rPr>
          <w:rFonts w:ascii="times new" w:eastAsia="仿宋" w:hAnsi="times new" w:hint="eastAsia"/>
          <w:sz w:val="32"/>
          <w:szCs w:val="32"/>
        </w:rPr>
        <w:t>1983</w:t>
      </w:r>
      <w:r w:rsidRPr="00675906">
        <w:rPr>
          <w:rFonts w:ascii="times new" w:eastAsia="仿宋" w:hAnsi="times new" w:hint="eastAsia"/>
          <w:sz w:val="32"/>
          <w:szCs w:val="32"/>
        </w:rPr>
        <w:t>华润公司更名华润（集团）有限公司，企业进入了自主经营、自负盈亏、市场化运营阶段，通过改革积累了资金，积蓄了实力。</w:t>
      </w:r>
      <w:r w:rsidR="00011F98">
        <w:rPr>
          <w:rFonts w:ascii="times new" w:eastAsia="仿宋" w:hAnsi="times new" w:hint="eastAsia"/>
          <w:sz w:val="32"/>
          <w:szCs w:val="32"/>
        </w:rPr>
        <w:t>20</w:t>
      </w:r>
      <w:r w:rsidR="00011F98">
        <w:rPr>
          <w:rFonts w:ascii="times new" w:eastAsia="仿宋" w:hAnsi="times new" w:hint="eastAsia"/>
          <w:sz w:val="32"/>
          <w:szCs w:val="32"/>
        </w:rPr>
        <w:t>世纪</w:t>
      </w:r>
      <w:r w:rsidRPr="00675906">
        <w:rPr>
          <w:rFonts w:ascii="times new" w:eastAsia="仿宋" w:hAnsi="times new" w:hint="eastAsia"/>
          <w:sz w:val="32"/>
          <w:szCs w:val="32"/>
        </w:rPr>
        <w:t>90</w:t>
      </w:r>
      <w:r w:rsidRPr="00675906">
        <w:rPr>
          <w:rFonts w:ascii="times new" w:eastAsia="仿宋" w:hAnsi="times new" w:hint="eastAsia"/>
          <w:sz w:val="32"/>
          <w:szCs w:val="32"/>
        </w:rPr>
        <w:t>年代，华润率先</w:t>
      </w:r>
      <w:r w:rsidR="00D26026" w:rsidRPr="00675906">
        <w:rPr>
          <w:rFonts w:ascii="times new" w:eastAsia="仿宋" w:hAnsi="times new" w:hint="eastAsia"/>
          <w:sz w:val="32"/>
          <w:szCs w:val="32"/>
        </w:rPr>
        <w:t>开展企业上市，转换经营机制。华润创业是集团第一家在港上市公司，也是最早利用香港资本市场的中资企业。华创上市之初，资产来自于多年培育的贸易类、实业类业务，之后利用资本市场逐渐聚焦于消费品业务，</w:t>
      </w:r>
      <w:r w:rsidR="00D26026" w:rsidRPr="00675906">
        <w:rPr>
          <w:rFonts w:ascii="times new" w:eastAsia="仿宋" w:hAnsi="times new" w:hint="eastAsia"/>
          <w:sz w:val="32"/>
          <w:szCs w:val="32"/>
        </w:rPr>
        <w:t>2016</w:t>
      </w:r>
      <w:r w:rsidR="00D26026" w:rsidRPr="00675906">
        <w:rPr>
          <w:rFonts w:ascii="times new" w:eastAsia="仿宋" w:hAnsi="times new" w:hint="eastAsia"/>
          <w:sz w:val="32"/>
          <w:szCs w:val="32"/>
        </w:rPr>
        <w:t>年剥离后转型成为啤酒单一业务，如果不在香港，这种转型将难以在资本运作层面实现。华润置地的资产来自于早年在内地参股北京华远的股权并将其在港上市。华润电力上市的资产源自于汇丰银行推荐的美资在华电力业务出售的信息。华润燃气上市的资产源自于出售华润石化业务后在内地收购城市管道燃气项目。华润水泥、华润医药上市的资产源自于集团内部业务整合。通过企业上市，筹集了发展资金，开展了重大并购，规范了公司治理，引入市场化的评价机制，建立了职业经理人队伍，形成了市场化激励机制，提升了主业发展能力。</w:t>
      </w:r>
    </w:p>
    <w:p w:rsidR="00011F98" w:rsidRDefault="00011F98" w:rsidP="00675906">
      <w:pPr>
        <w:ind w:firstLineChars="200" w:firstLine="640"/>
        <w:rPr>
          <w:rFonts w:ascii="times new" w:eastAsia="仿宋" w:hAnsi="times new" w:hint="eastAsia"/>
          <w:sz w:val="32"/>
          <w:szCs w:val="32"/>
        </w:rPr>
      </w:pPr>
      <w:r>
        <w:rPr>
          <w:rFonts w:ascii="times new" w:eastAsia="仿宋" w:hAnsi="times new" w:hint="eastAsia"/>
          <w:sz w:val="32"/>
          <w:szCs w:val="32"/>
        </w:rPr>
        <w:lastRenderedPageBreak/>
        <w:t>华润集团成立之后至</w:t>
      </w:r>
      <w:r w:rsidR="00D26026" w:rsidRPr="00675906">
        <w:rPr>
          <w:rFonts w:ascii="times new" w:eastAsia="仿宋" w:hAnsi="times new" w:hint="eastAsia"/>
          <w:sz w:val="32"/>
          <w:szCs w:val="32"/>
        </w:rPr>
        <w:t>十八大之前，集团通过建立多元化管理体系，探索职业经理</w:t>
      </w:r>
      <w:proofErr w:type="gramStart"/>
      <w:r w:rsidR="00D26026" w:rsidRPr="00675906">
        <w:rPr>
          <w:rFonts w:ascii="times new" w:eastAsia="仿宋" w:hAnsi="times new" w:hint="eastAsia"/>
          <w:sz w:val="32"/>
          <w:szCs w:val="32"/>
        </w:rPr>
        <w:t>人制</w:t>
      </w:r>
      <w:proofErr w:type="gramEnd"/>
      <w:r w:rsidR="00D26026" w:rsidRPr="00675906">
        <w:rPr>
          <w:rFonts w:ascii="times new" w:eastAsia="仿宋" w:hAnsi="times new" w:hint="eastAsia"/>
          <w:sz w:val="32"/>
          <w:szCs w:val="32"/>
        </w:rPr>
        <w:t>度，成为转型最早、最为成功的外贸公司，成为市场化经营机制最灵活的企业，成为探索多元化企业管理模式最为成功的企业。</w:t>
      </w:r>
    </w:p>
    <w:p w:rsidR="00D26026" w:rsidRDefault="00D26026"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十八大以来，华润围绕文化重塑、深化改革采取了四大举措。一是完善公司治理。开展了规范董事会建设，将党的领导写入公司章程，建立了董事会决策制度和运行机制，成立了专业委员会辅助董事会决策，加强了对投资、采购和资金管理。二是落实公司改制、推进混改、创新激励方式。完成了中国华润总公司改制。集团已有</w:t>
      </w:r>
      <w:r w:rsidRPr="00675906">
        <w:rPr>
          <w:rFonts w:ascii="times new" w:eastAsia="仿宋" w:hAnsi="times new" w:hint="eastAsia"/>
          <w:sz w:val="32"/>
          <w:szCs w:val="32"/>
        </w:rPr>
        <w:t>7</w:t>
      </w:r>
      <w:r w:rsidRPr="00675906">
        <w:rPr>
          <w:rFonts w:ascii="times new" w:eastAsia="仿宋" w:hAnsi="times new" w:hint="eastAsia"/>
          <w:sz w:val="32"/>
          <w:szCs w:val="32"/>
        </w:rPr>
        <w:t>家上市公司，</w:t>
      </w:r>
      <w:r w:rsidRPr="00675906">
        <w:rPr>
          <w:rFonts w:ascii="times new" w:eastAsia="仿宋" w:hAnsi="times new" w:hint="eastAsia"/>
          <w:sz w:val="32"/>
          <w:szCs w:val="32"/>
        </w:rPr>
        <w:t>78%</w:t>
      </w:r>
      <w:r w:rsidRPr="00675906">
        <w:rPr>
          <w:rFonts w:ascii="times new" w:eastAsia="仿宋" w:hAnsi="times new" w:hint="eastAsia"/>
          <w:sz w:val="32"/>
          <w:szCs w:val="32"/>
        </w:rPr>
        <w:t>的资产被进入上市企业，这些企业均实行了混改。三是深化市场化用人机制。完善选人用人标准，推行三项制度改革，开展业绩与薪酬双对标。四是加强制度建设、合</w:t>
      </w:r>
      <w:proofErr w:type="gramStart"/>
      <w:r w:rsidRPr="00675906">
        <w:rPr>
          <w:rFonts w:ascii="times new" w:eastAsia="仿宋" w:hAnsi="times new" w:hint="eastAsia"/>
          <w:sz w:val="32"/>
          <w:szCs w:val="32"/>
        </w:rPr>
        <w:t>规</w:t>
      </w:r>
      <w:proofErr w:type="gramEnd"/>
      <w:r w:rsidRPr="00675906">
        <w:rPr>
          <w:rFonts w:ascii="times new" w:eastAsia="仿宋" w:hAnsi="times new" w:hint="eastAsia"/>
          <w:sz w:val="32"/>
          <w:szCs w:val="32"/>
        </w:rPr>
        <w:t>建设。</w:t>
      </w:r>
      <w:r w:rsidRPr="00675906">
        <w:rPr>
          <w:rFonts w:ascii="times new" w:eastAsia="仿宋" w:hAnsi="times new" w:hint="eastAsia"/>
          <w:sz w:val="32"/>
          <w:szCs w:val="32"/>
        </w:rPr>
        <w:t>3</w:t>
      </w:r>
      <w:r w:rsidRPr="00675906">
        <w:rPr>
          <w:rFonts w:ascii="times new" w:eastAsia="仿宋" w:hAnsi="times new" w:hint="eastAsia"/>
          <w:sz w:val="32"/>
          <w:szCs w:val="32"/>
        </w:rPr>
        <w:t>年间修订和新建各项制度</w:t>
      </w:r>
      <w:r w:rsidRPr="00675906">
        <w:rPr>
          <w:rFonts w:ascii="times new" w:eastAsia="仿宋" w:hAnsi="times new" w:hint="eastAsia"/>
          <w:sz w:val="32"/>
          <w:szCs w:val="32"/>
        </w:rPr>
        <w:t>335</w:t>
      </w:r>
      <w:r w:rsidRPr="00675906">
        <w:rPr>
          <w:rFonts w:ascii="times new" w:eastAsia="仿宋" w:hAnsi="times new" w:hint="eastAsia"/>
          <w:sz w:val="32"/>
          <w:szCs w:val="32"/>
        </w:rPr>
        <w:t>项，建立了问责机制，防范了违反制度和纪律的行为。</w:t>
      </w:r>
    </w:p>
    <w:p w:rsidR="00A07990" w:rsidRPr="00675906" w:rsidRDefault="00A07990" w:rsidP="00675906">
      <w:pPr>
        <w:ind w:firstLineChars="200" w:firstLine="640"/>
        <w:rPr>
          <w:rFonts w:ascii="times new" w:eastAsia="仿宋" w:hAnsi="times new" w:hint="eastAsia"/>
          <w:sz w:val="32"/>
          <w:szCs w:val="32"/>
        </w:rPr>
      </w:pPr>
      <w:r>
        <w:rPr>
          <w:rFonts w:ascii="times new" w:eastAsia="仿宋" w:hAnsi="times new" w:hint="eastAsia"/>
          <w:sz w:val="32"/>
          <w:szCs w:val="32"/>
        </w:rPr>
        <w:t>华润集团的先行先</w:t>
      </w:r>
      <w:proofErr w:type="gramStart"/>
      <w:r>
        <w:rPr>
          <w:rFonts w:ascii="times new" w:eastAsia="仿宋" w:hAnsi="times new" w:hint="eastAsia"/>
          <w:sz w:val="32"/>
          <w:szCs w:val="32"/>
        </w:rPr>
        <w:t>试精神</w:t>
      </w:r>
      <w:proofErr w:type="gramEnd"/>
      <w:r>
        <w:rPr>
          <w:rFonts w:ascii="times new" w:eastAsia="仿宋" w:hAnsi="times new" w:hint="eastAsia"/>
          <w:sz w:val="32"/>
          <w:szCs w:val="32"/>
        </w:rPr>
        <w:t>与改革开放的</w:t>
      </w:r>
      <w:r w:rsidR="005359D5">
        <w:rPr>
          <w:rFonts w:ascii="times new" w:eastAsia="仿宋" w:hAnsi="times new" w:hint="eastAsia"/>
          <w:sz w:val="32"/>
          <w:szCs w:val="32"/>
        </w:rPr>
        <w:t>实验探索</w:t>
      </w:r>
      <w:r>
        <w:rPr>
          <w:rFonts w:ascii="times new" w:eastAsia="仿宋" w:hAnsi="times new" w:hint="eastAsia"/>
          <w:sz w:val="32"/>
          <w:szCs w:val="32"/>
        </w:rPr>
        <w:t>精神高度契合，不仅使得</w:t>
      </w:r>
      <w:r w:rsidR="004F0099" w:rsidRPr="004F0099">
        <w:rPr>
          <w:rFonts w:ascii="times new" w:eastAsia="仿宋" w:hAnsi="times new" w:hint="eastAsia"/>
          <w:sz w:val="32"/>
          <w:szCs w:val="32"/>
        </w:rPr>
        <w:t>华润成为一家不依靠政策保护、在一般竞争性领域参与激烈竞争</w:t>
      </w:r>
      <w:r w:rsidR="004F0099">
        <w:rPr>
          <w:rFonts w:ascii="times new" w:eastAsia="仿宋" w:hAnsi="times new" w:hint="eastAsia"/>
          <w:sz w:val="32"/>
          <w:szCs w:val="32"/>
        </w:rPr>
        <w:t>仍然能够</w:t>
      </w:r>
      <w:r w:rsidR="004F0099" w:rsidRPr="004F0099">
        <w:rPr>
          <w:rFonts w:ascii="times new" w:eastAsia="仿宋" w:hAnsi="times new" w:hint="eastAsia"/>
          <w:sz w:val="32"/>
          <w:szCs w:val="32"/>
        </w:rPr>
        <w:t>不断发展壮大的国有企业，</w:t>
      </w:r>
      <w:r w:rsidR="004F0099">
        <w:rPr>
          <w:rFonts w:ascii="times new" w:eastAsia="仿宋" w:hAnsi="times new" w:hint="eastAsia"/>
          <w:sz w:val="32"/>
          <w:szCs w:val="32"/>
        </w:rPr>
        <w:t>而且</w:t>
      </w:r>
      <w:r w:rsidR="004F0099" w:rsidRPr="004F0099">
        <w:rPr>
          <w:rFonts w:ascii="times new" w:eastAsia="仿宋" w:hAnsi="times new" w:hint="eastAsia"/>
          <w:sz w:val="32"/>
          <w:szCs w:val="32"/>
        </w:rPr>
        <w:t>许多经验被复制推广，对国企改革产生了示范效应。</w:t>
      </w:r>
    </w:p>
    <w:p w:rsidR="00D26026" w:rsidRPr="008D21C0" w:rsidRDefault="00D22833" w:rsidP="00675906">
      <w:pPr>
        <w:ind w:firstLineChars="200" w:firstLine="643"/>
        <w:rPr>
          <w:rFonts w:ascii="黑体" w:eastAsia="黑体" w:hAnsi="黑体"/>
          <w:b/>
          <w:sz w:val="32"/>
          <w:szCs w:val="32"/>
        </w:rPr>
      </w:pPr>
      <w:r w:rsidRPr="008D21C0">
        <w:rPr>
          <w:rFonts w:ascii="黑体" w:eastAsia="黑体" w:hAnsi="黑体" w:hint="eastAsia"/>
          <w:b/>
          <w:sz w:val="32"/>
          <w:szCs w:val="32"/>
        </w:rPr>
        <w:t>3</w:t>
      </w:r>
      <w:r w:rsidR="00011F98">
        <w:rPr>
          <w:rFonts w:ascii="黑体" w:eastAsia="黑体" w:hAnsi="黑体" w:hint="eastAsia"/>
          <w:b/>
          <w:sz w:val="32"/>
          <w:szCs w:val="32"/>
        </w:rPr>
        <w:t>．</w:t>
      </w:r>
      <w:r w:rsidR="00AE2CE6" w:rsidRPr="008D21C0">
        <w:rPr>
          <w:rFonts w:ascii="黑体" w:eastAsia="黑体" w:hAnsi="黑体" w:hint="eastAsia"/>
          <w:b/>
          <w:sz w:val="32"/>
          <w:szCs w:val="32"/>
        </w:rPr>
        <w:t>在</w:t>
      </w:r>
      <w:r w:rsidR="002952A7" w:rsidRPr="008D21C0">
        <w:rPr>
          <w:rFonts w:ascii="黑体" w:eastAsia="黑体" w:hAnsi="黑体" w:hint="eastAsia"/>
          <w:b/>
          <w:sz w:val="32"/>
          <w:szCs w:val="32"/>
        </w:rPr>
        <w:t>满足人民美好生活需要</w:t>
      </w:r>
      <w:r w:rsidR="00AE2CE6" w:rsidRPr="008D21C0">
        <w:rPr>
          <w:rFonts w:ascii="黑体" w:eastAsia="黑体" w:hAnsi="黑体" w:hint="eastAsia"/>
          <w:b/>
          <w:sz w:val="32"/>
          <w:szCs w:val="32"/>
        </w:rPr>
        <w:t>中实现企业价值</w:t>
      </w:r>
    </w:p>
    <w:p w:rsidR="00D26026" w:rsidRPr="00675906" w:rsidRDefault="00146EC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改革开放的</w:t>
      </w:r>
      <w:r w:rsidRPr="00675906">
        <w:rPr>
          <w:rFonts w:ascii="times new" w:eastAsia="仿宋" w:hAnsi="times new" w:hint="eastAsia"/>
          <w:sz w:val="32"/>
          <w:szCs w:val="32"/>
        </w:rPr>
        <w:t>40</w:t>
      </w:r>
      <w:r w:rsidRPr="00675906">
        <w:rPr>
          <w:rFonts w:ascii="times new" w:eastAsia="仿宋" w:hAnsi="times new" w:hint="eastAsia"/>
          <w:sz w:val="32"/>
          <w:szCs w:val="32"/>
        </w:rPr>
        <w:t>年来，</w:t>
      </w:r>
      <w:r w:rsidR="00D26026" w:rsidRPr="00675906">
        <w:rPr>
          <w:rFonts w:ascii="times new" w:eastAsia="仿宋" w:hAnsi="times new" w:hint="eastAsia"/>
          <w:sz w:val="32"/>
          <w:szCs w:val="32"/>
        </w:rPr>
        <w:t>华润以“引领商业进步，共创美好生活”为使命，通过在民生领域发展，不断创新生意模式，</w:t>
      </w:r>
      <w:r w:rsidR="00D26026" w:rsidRPr="00675906">
        <w:rPr>
          <w:rFonts w:ascii="times new" w:eastAsia="仿宋" w:hAnsi="times new" w:hint="eastAsia"/>
          <w:sz w:val="32"/>
          <w:szCs w:val="32"/>
        </w:rPr>
        <w:lastRenderedPageBreak/>
        <w:t>打造产品和服务品牌，有效地促进了产业发展，为提高大众的生活品质做出了应有的贡献。目前经营领域已涵盖大消费（零售、啤酒、食品、饮料）、电力、地产、水泥、燃气、大健康（医药、医疗）、金融等，业务遍及全国各个省市。随着业务向全国扩张，带动了地方经济发展，形成了政府、社会和企业多方共赢格局。</w:t>
      </w:r>
      <w:r w:rsidR="00952E1E" w:rsidRPr="00675906">
        <w:rPr>
          <w:rFonts w:ascii="times new" w:eastAsia="仿宋" w:hAnsi="times new" w:hint="eastAsia"/>
          <w:sz w:val="32"/>
          <w:szCs w:val="32"/>
        </w:rPr>
        <w:t>华润凭借</w:t>
      </w:r>
      <w:r w:rsidR="00D26026" w:rsidRPr="00675906">
        <w:rPr>
          <w:rFonts w:ascii="times new" w:eastAsia="仿宋" w:hAnsi="times new" w:hint="eastAsia"/>
          <w:sz w:val="32"/>
          <w:szCs w:val="32"/>
        </w:rPr>
        <w:t>优质产品和服务满足了消费者对美好生活的需求</w:t>
      </w:r>
      <w:r w:rsidR="00952E1E" w:rsidRPr="00675906">
        <w:rPr>
          <w:rFonts w:ascii="times new" w:eastAsia="仿宋" w:hAnsi="times new" w:hint="eastAsia"/>
          <w:sz w:val="32"/>
          <w:szCs w:val="32"/>
        </w:rPr>
        <w:t>，实现了企业价值</w:t>
      </w:r>
      <w:r w:rsidR="00D26026" w:rsidRPr="00675906">
        <w:rPr>
          <w:rFonts w:ascii="times new" w:eastAsia="仿宋" w:hAnsi="times new" w:hint="eastAsia"/>
          <w:sz w:val="32"/>
          <w:szCs w:val="32"/>
        </w:rPr>
        <w:t>。</w:t>
      </w:r>
    </w:p>
    <w:p w:rsidR="00D26026" w:rsidRDefault="00D26026" w:rsidP="00011F98">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在大消费领域，拥有万家、苏果、</w:t>
      </w:r>
      <w:r w:rsidRPr="00675906">
        <w:rPr>
          <w:rFonts w:ascii="times new" w:eastAsia="仿宋" w:hAnsi="times new" w:hint="eastAsia"/>
          <w:sz w:val="32"/>
          <w:szCs w:val="32"/>
        </w:rPr>
        <w:t>Ole</w:t>
      </w:r>
      <w:proofErr w:type="gramStart"/>
      <w:r w:rsidRPr="00675906">
        <w:rPr>
          <w:rFonts w:ascii="times new" w:eastAsia="仿宋" w:hAnsi="times new" w:hint="eastAsia"/>
          <w:sz w:val="32"/>
          <w:szCs w:val="32"/>
        </w:rPr>
        <w:t>’</w:t>
      </w:r>
      <w:proofErr w:type="gramEnd"/>
      <w:r w:rsidRPr="00675906">
        <w:rPr>
          <w:rFonts w:ascii="times new" w:eastAsia="仿宋" w:hAnsi="times new" w:hint="eastAsia"/>
          <w:sz w:val="32"/>
          <w:szCs w:val="32"/>
        </w:rPr>
        <w:t>、</w:t>
      </w:r>
      <w:proofErr w:type="spellStart"/>
      <w:r w:rsidRPr="00675906">
        <w:rPr>
          <w:rFonts w:ascii="times new" w:eastAsia="仿宋" w:hAnsi="times new" w:hint="eastAsia"/>
          <w:sz w:val="32"/>
          <w:szCs w:val="32"/>
        </w:rPr>
        <w:t>blt</w:t>
      </w:r>
      <w:proofErr w:type="spellEnd"/>
      <w:r w:rsidRPr="00675906">
        <w:rPr>
          <w:rFonts w:ascii="times new" w:eastAsia="仿宋" w:hAnsi="times new" w:hint="eastAsia"/>
          <w:sz w:val="32"/>
          <w:szCs w:val="32"/>
        </w:rPr>
        <w:t>、</w:t>
      </w:r>
      <w:proofErr w:type="gramStart"/>
      <w:r w:rsidRPr="00675906">
        <w:rPr>
          <w:rFonts w:ascii="times new" w:eastAsia="仿宋" w:hAnsi="times new" w:hint="eastAsia"/>
          <w:sz w:val="32"/>
          <w:szCs w:val="32"/>
        </w:rPr>
        <w:t>乐购等</w:t>
      </w:r>
      <w:proofErr w:type="gramEnd"/>
      <w:r w:rsidRPr="00675906">
        <w:rPr>
          <w:rFonts w:ascii="times new" w:eastAsia="仿宋" w:hAnsi="times new" w:hint="eastAsia"/>
          <w:sz w:val="32"/>
          <w:szCs w:val="32"/>
        </w:rPr>
        <w:t>多个著名品牌，满足消费者对时尚、健康的生活方式需求。在城市综合运营领域，主营住宅及商业地产开发运营、物业服务</w:t>
      </w:r>
      <w:r w:rsidRPr="00675906">
        <w:rPr>
          <w:rFonts w:ascii="times new" w:eastAsia="仿宋" w:hAnsi="times new" w:hint="eastAsia"/>
          <w:sz w:val="32"/>
          <w:szCs w:val="32"/>
        </w:rPr>
        <w:t>,</w:t>
      </w:r>
      <w:r w:rsidRPr="00675906">
        <w:rPr>
          <w:rFonts w:ascii="times new" w:eastAsia="仿宋" w:hAnsi="times new" w:hint="eastAsia"/>
          <w:sz w:val="32"/>
          <w:szCs w:val="32"/>
        </w:rPr>
        <w:t>形成了</w:t>
      </w:r>
      <w:r w:rsidRPr="00675906">
        <w:rPr>
          <w:rFonts w:ascii="times new" w:eastAsia="仿宋" w:hAnsi="times new" w:hint="eastAsia"/>
          <w:sz w:val="32"/>
          <w:szCs w:val="32"/>
        </w:rPr>
        <w:t>8</w:t>
      </w:r>
      <w:r w:rsidRPr="00675906">
        <w:rPr>
          <w:rFonts w:ascii="times new" w:eastAsia="仿宋" w:hAnsi="times new" w:hint="eastAsia"/>
          <w:sz w:val="32"/>
          <w:szCs w:val="32"/>
        </w:rPr>
        <w:t>大住宅产品线和</w:t>
      </w:r>
      <w:r w:rsidRPr="00675906">
        <w:rPr>
          <w:rFonts w:ascii="times new" w:eastAsia="仿宋" w:hAnsi="times new" w:hint="eastAsia"/>
          <w:sz w:val="32"/>
          <w:szCs w:val="32"/>
        </w:rPr>
        <w:t>3</w:t>
      </w:r>
      <w:r w:rsidRPr="00675906">
        <w:rPr>
          <w:rFonts w:ascii="times new" w:eastAsia="仿宋" w:hAnsi="times new" w:hint="eastAsia"/>
          <w:sz w:val="32"/>
          <w:szCs w:val="32"/>
        </w:rPr>
        <w:t>种商业地产业态，包括城市综合体、区域商业中心、体验式时尚潮人生活馆等，目前正在围绕康养地产、文体地产、科技工业园、海外地产等作积极探索。在公共服务领域，电力业务涉及火电、水电、煤炭、分布式能源、风电、核电等领域，燃气业务涉及管道燃气、车船用燃气、分布式能源及燃气器具销售等领域。在大健康领域，从事研发、制造、分销、零售种类繁多的医药及其他营养保健品，拥有</w:t>
      </w:r>
      <w:r w:rsidRPr="00675906">
        <w:rPr>
          <w:rFonts w:ascii="times new" w:eastAsia="仿宋" w:hAnsi="times new" w:hint="eastAsia"/>
          <w:sz w:val="32"/>
          <w:szCs w:val="32"/>
        </w:rPr>
        <w:t>999</w:t>
      </w:r>
      <w:r w:rsidRPr="00675906">
        <w:rPr>
          <w:rFonts w:ascii="times new" w:eastAsia="仿宋" w:hAnsi="times new" w:hint="eastAsia"/>
          <w:sz w:val="32"/>
          <w:szCs w:val="32"/>
        </w:rPr>
        <w:t>、双鹤、赛科、紫竹、东阿阿胶、天和等众多为消费者所熟知的著名品牌</w:t>
      </w:r>
      <w:r w:rsidR="00011F98">
        <w:rPr>
          <w:rFonts w:ascii="times new" w:eastAsia="仿宋" w:hAnsi="times new" w:hint="eastAsia"/>
          <w:sz w:val="32"/>
          <w:szCs w:val="32"/>
        </w:rPr>
        <w:t>。</w:t>
      </w:r>
      <w:r w:rsidRPr="00675906">
        <w:rPr>
          <w:rFonts w:ascii="times new" w:eastAsia="仿宋" w:hAnsi="times new" w:hint="eastAsia"/>
          <w:sz w:val="32"/>
          <w:szCs w:val="32"/>
        </w:rPr>
        <w:t>在综合金融领域，业务涉及银行、信托、基金等领域，为客户提供有吸引力的金融解决方案，为华润实体产业提供金融支持。在工业制造和高科技领域，</w:t>
      </w:r>
      <w:r w:rsidR="00011F98">
        <w:rPr>
          <w:rFonts w:ascii="times new" w:eastAsia="仿宋" w:hAnsi="times new" w:hint="eastAsia"/>
          <w:sz w:val="32"/>
          <w:szCs w:val="32"/>
        </w:rPr>
        <w:t>涉及</w:t>
      </w:r>
      <w:r w:rsidRPr="00675906">
        <w:rPr>
          <w:rFonts w:ascii="times new" w:eastAsia="仿宋" w:hAnsi="times new" w:hint="eastAsia"/>
          <w:sz w:val="32"/>
          <w:szCs w:val="32"/>
        </w:rPr>
        <w:t>微电子</w:t>
      </w:r>
      <w:r w:rsidR="00011F98">
        <w:rPr>
          <w:rFonts w:ascii="times new" w:eastAsia="仿宋" w:hAnsi="times new" w:hint="eastAsia"/>
          <w:sz w:val="32"/>
          <w:szCs w:val="32"/>
        </w:rPr>
        <w:t>、</w:t>
      </w:r>
      <w:r w:rsidRPr="00675906">
        <w:rPr>
          <w:rFonts w:ascii="times new" w:eastAsia="仿宋" w:hAnsi="times new" w:hint="eastAsia"/>
          <w:sz w:val="32"/>
          <w:szCs w:val="32"/>
        </w:rPr>
        <w:t>纺织</w:t>
      </w:r>
      <w:r w:rsidR="00011F98">
        <w:rPr>
          <w:rFonts w:ascii="times new" w:eastAsia="仿宋" w:hAnsi="times new" w:hint="eastAsia"/>
          <w:sz w:val="32"/>
          <w:szCs w:val="32"/>
        </w:rPr>
        <w:t>、</w:t>
      </w:r>
      <w:r w:rsidRPr="00675906">
        <w:rPr>
          <w:rFonts w:ascii="times new" w:eastAsia="仿宋" w:hAnsi="times new" w:hint="eastAsia"/>
          <w:sz w:val="32"/>
          <w:szCs w:val="32"/>
        </w:rPr>
        <w:t>化工</w:t>
      </w:r>
      <w:r w:rsidR="00011F98">
        <w:rPr>
          <w:rFonts w:ascii="times new" w:eastAsia="仿宋" w:hAnsi="times new" w:hint="eastAsia"/>
          <w:sz w:val="32"/>
          <w:szCs w:val="32"/>
        </w:rPr>
        <w:t>、综合</w:t>
      </w:r>
      <w:r w:rsidRPr="00675906">
        <w:rPr>
          <w:rFonts w:ascii="times new" w:eastAsia="仿宋" w:hAnsi="times new" w:hint="eastAsia"/>
          <w:sz w:val="32"/>
          <w:szCs w:val="32"/>
        </w:rPr>
        <w:t>电商</w:t>
      </w:r>
      <w:r w:rsidR="00011F98">
        <w:rPr>
          <w:rFonts w:ascii="times new" w:eastAsia="仿宋" w:hAnsi="times new" w:hint="eastAsia"/>
          <w:sz w:val="32"/>
          <w:szCs w:val="32"/>
        </w:rPr>
        <w:t>等多种业</w:t>
      </w:r>
      <w:r w:rsidR="00011F98">
        <w:rPr>
          <w:rFonts w:ascii="times new" w:eastAsia="仿宋" w:hAnsi="times new" w:hint="eastAsia"/>
          <w:sz w:val="32"/>
          <w:szCs w:val="32"/>
        </w:rPr>
        <w:lastRenderedPageBreak/>
        <w:t>务</w:t>
      </w:r>
      <w:r w:rsidRPr="00675906">
        <w:rPr>
          <w:rFonts w:ascii="times new" w:eastAsia="仿宋" w:hAnsi="times new" w:hint="eastAsia"/>
          <w:sz w:val="32"/>
          <w:szCs w:val="32"/>
        </w:rPr>
        <w:t>。</w:t>
      </w:r>
    </w:p>
    <w:p w:rsidR="00F135A6" w:rsidRPr="00675906" w:rsidRDefault="00F135A6" w:rsidP="00F135A6">
      <w:pPr>
        <w:ind w:firstLineChars="200" w:firstLine="640"/>
        <w:rPr>
          <w:rFonts w:ascii="times new" w:eastAsia="仿宋" w:hAnsi="times new" w:hint="eastAsia"/>
          <w:sz w:val="32"/>
          <w:szCs w:val="32"/>
        </w:rPr>
      </w:pPr>
      <w:r>
        <w:rPr>
          <w:rFonts w:ascii="times new" w:eastAsia="仿宋" w:hAnsi="times new" w:hint="eastAsia"/>
          <w:sz w:val="32"/>
          <w:szCs w:val="32"/>
        </w:rPr>
        <w:t>通过不断创新产品和服务</w:t>
      </w:r>
      <w:r w:rsidR="006769D6">
        <w:rPr>
          <w:rFonts w:ascii="times new" w:eastAsia="仿宋" w:hAnsi="times new" w:hint="eastAsia"/>
          <w:sz w:val="32"/>
          <w:szCs w:val="32"/>
        </w:rPr>
        <w:t>，充分</w:t>
      </w:r>
      <w:r w:rsidRPr="00F135A6">
        <w:rPr>
          <w:rFonts w:ascii="times new" w:eastAsia="仿宋" w:hAnsi="times new" w:hint="eastAsia"/>
          <w:sz w:val="32"/>
          <w:szCs w:val="32"/>
        </w:rPr>
        <w:t>满足人民</w:t>
      </w:r>
      <w:r>
        <w:rPr>
          <w:rFonts w:ascii="times new" w:eastAsia="仿宋" w:hAnsi="times new" w:hint="eastAsia"/>
          <w:sz w:val="32"/>
          <w:szCs w:val="32"/>
        </w:rPr>
        <w:t>的</w:t>
      </w:r>
      <w:r w:rsidRPr="00F135A6">
        <w:rPr>
          <w:rFonts w:ascii="times new" w:eastAsia="仿宋" w:hAnsi="times new" w:hint="eastAsia"/>
          <w:sz w:val="32"/>
          <w:szCs w:val="32"/>
        </w:rPr>
        <w:t>美好生活需要</w:t>
      </w:r>
      <w:r>
        <w:rPr>
          <w:rFonts w:ascii="times new" w:eastAsia="仿宋" w:hAnsi="times new" w:hint="eastAsia"/>
          <w:sz w:val="32"/>
          <w:szCs w:val="32"/>
        </w:rPr>
        <w:t>，华润不仅从</w:t>
      </w:r>
      <w:r w:rsidRPr="00F135A6">
        <w:rPr>
          <w:rFonts w:ascii="times new" w:eastAsia="仿宋" w:hAnsi="times new" w:hint="eastAsia"/>
          <w:sz w:val="32"/>
          <w:szCs w:val="32"/>
        </w:rPr>
        <w:t>中实现</w:t>
      </w:r>
      <w:r>
        <w:rPr>
          <w:rFonts w:ascii="times new" w:eastAsia="仿宋" w:hAnsi="times new" w:hint="eastAsia"/>
          <w:sz w:val="32"/>
          <w:szCs w:val="32"/>
        </w:rPr>
        <w:t>了</w:t>
      </w:r>
      <w:r w:rsidRPr="00F135A6">
        <w:rPr>
          <w:rFonts w:ascii="times new" w:eastAsia="仿宋" w:hAnsi="times new" w:hint="eastAsia"/>
          <w:sz w:val="32"/>
          <w:szCs w:val="32"/>
        </w:rPr>
        <w:t>企业价值</w:t>
      </w:r>
      <w:r>
        <w:rPr>
          <w:rFonts w:ascii="times new" w:eastAsia="仿宋" w:hAnsi="times new" w:hint="eastAsia"/>
          <w:sz w:val="32"/>
          <w:szCs w:val="32"/>
        </w:rPr>
        <w:t>，也积极回应了时代需求，从而赢得了市场认可，取得了优秀的经营业绩。</w:t>
      </w:r>
    </w:p>
    <w:p w:rsidR="00D26026" w:rsidRPr="008D21C0" w:rsidRDefault="00D22833" w:rsidP="00675906">
      <w:pPr>
        <w:ind w:firstLineChars="200" w:firstLine="643"/>
        <w:rPr>
          <w:rFonts w:ascii="黑体" w:eastAsia="黑体" w:hAnsi="黑体"/>
          <w:b/>
          <w:sz w:val="32"/>
          <w:szCs w:val="32"/>
        </w:rPr>
      </w:pPr>
      <w:r w:rsidRPr="008D21C0">
        <w:rPr>
          <w:rFonts w:ascii="黑体" w:eastAsia="黑体" w:hAnsi="黑体" w:hint="eastAsia"/>
          <w:b/>
          <w:sz w:val="32"/>
          <w:szCs w:val="32"/>
        </w:rPr>
        <w:t>4</w:t>
      </w:r>
      <w:r w:rsidR="00011F98">
        <w:rPr>
          <w:rFonts w:ascii="黑体" w:eastAsia="黑体" w:hAnsi="黑体" w:hint="eastAsia"/>
          <w:b/>
          <w:sz w:val="32"/>
          <w:szCs w:val="32"/>
        </w:rPr>
        <w:t>．</w:t>
      </w:r>
      <w:r w:rsidR="00BA0D6A" w:rsidRPr="008D21C0">
        <w:rPr>
          <w:rFonts w:ascii="黑体" w:eastAsia="黑体" w:hAnsi="黑体" w:hint="eastAsia"/>
          <w:b/>
          <w:sz w:val="32"/>
          <w:szCs w:val="32"/>
        </w:rPr>
        <w:t>在执行</w:t>
      </w:r>
      <w:r w:rsidR="00D26026" w:rsidRPr="008D21C0">
        <w:rPr>
          <w:rFonts w:ascii="黑体" w:eastAsia="黑体" w:hAnsi="黑体" w:hint="eastAsia"/>
          <w:b/>
          <w:sz w:val="32"/>
          <w:szCs w:val="32"/>
        </w:rPr>
        <w:t>国家</w:t>
      </w:r>
      <w:r w:rsidR="00957F2F" w:rsidRPr="008D21C0">
        <w:rPr>
          <w:rFonts w:ascii="黑体" w:eastAsia="黑体" w:hAnsi="黑体" w:hint="eastAsia"/>
          <w:b/>
          <w:sz w:val="32"/>
          <w:szCs w:val="32"/>
        </w:rPr>
        <w:t>光荣</w:t>
      </w:r>
      <w:r w:rsidR="00D26026" w:rsidRPr="008D21C0">
        <w:rPr>
          <w:rFonts w:ascii="黑体" w:eastAsia="黑体" w:hAnsi="黑体" w:hint="eastAsia"/>
          <w:b/>
          <w:sz w:val="32"/>
          <w:szCs w:val="32"/>
        </w:rPr>
        <w:t>使命</w:t>
      </w:r>
      <w:r w:rsidR="00BA0D6A" w:rsidRPr="008D21C0">
        <w:rPr>
          <w:rFonts w:ascii="黑体" w:eastAsia="黑体" w:hAnsi="黑体" w:hint="eastAsia"/>
          <w:b/>
          <w:sz w:val="32"/>
          <w:szCs w:val="32"/>
        </w:rPr>
        <w:t>中</w:t>
      </w:r>
      <w:r w:rsidR="00AE2CE6" w:rsidRPr="008D21C0">
        <w:rPr>
          <w:rFonts w:ascii="黑体" w:eastAsia="黑体" w:hAnsi="黑体" w:hint="eastAsia"/>
          <w:b/>
          <w:sz w:val="32"/>
          <w:szCs w:val="32"/>
        </w:rPr>
        <w:t>扩大企业影响力</w:t>
      </w:r>
    </w:p>
    <w:p w:rsidR="00146ECD" w:rsidRPr="00675906" w:rsidRDefault="00D26026"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华润集团</w:t>
      </w:r>
      <w:r w:rsidR="00146ECD" w:rsidRPr="00675906">
        <w:rPr>
          <w:rFonts w:ascii="times new" w:eastAsia="仿宋" w:hAnsi="times new" w:hint="eastAsia"/>
          <w:sz w:val="32"/>
          <w:szCs w:val="32"/>
        </w:rPr>
        <w:t>的优异成绩还来源于</w:t>
      </w:r>
      <w:r w:rsidR="00146ECD" w:rsidRPr="00675906">
        <w:rPr>
          <w:rFonts w:ascii="times new" w:eastAsia="仿宋" w:hAnsi="times new" w:hint="eastAsia"/>
          <w:sz w:val="32"/>
          <w:szCs w:val="32"/>
        </w:rPr>
        <w:t>40</w:t>
      </w:r>
      <w:r w:rsidR="00146ECD" w:rsidRPr="00675906">
        <w:rPr>
          <w:rFonts w:ascii="times new" w:eastAsia="仿宋" w:hAnsi="times new" w:hint="eastAsia"/>
          <w:sz w:val="32"/>
          <w:szCs w:val="32"/>
        </w:rPr>
        <w:t>十年中不断配合国家战略的使命感和责任感。改革开放的</w:t>
      </w:r>
      <w:r w:rsidR="00146ECD" w:rsidRPr="00675906">
        <w:rPr>
          <w:rFonts w:ascii="times new" w:eastAsia="仿宋" w:hAnsi="times new" w:hint="eastAsia"/>
          <w:sz w:val="32"/>
          <w:szCs w:val="32"/>
        </w:rPr>
        <w:t>40</w:t>
      </w:r>
      <w:r w:rsidR="00146ECD" w:rsidRPr="00675906">
        <w:rPr>
          <w:rFonts w:ascii="times new" w:eastAsia="仿宋" w:hAnsi="times new" w:hint="eastAsia"/>
          <w:sz w:val="32"/>
          <w:szCs w:val="32"/>
        </w:rPr>
        <w:t>年中，华润集团时刻将国家战略使命摆在首位，也正是基于此，企业的业绩伴随着国运的昌盛而不断成长。</w:t>
      </w:r>
    </w:p>
    <w:p w:rsidR="00D26026" w:rsidRPr="00675906" w:rsidRDefault="00146EC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改革开放初，华润光荣地完成了中央交托的任务，在保证民生供应、参与香港经济建设、发挥中资窗口企业作用等方面，发挥着重要影响力、带动力。</w:t>
      </w:r>
      <w:r w:rsidRPr="00675906">
        <w:rPr>
          <w:rFonts w:ascii="times new" w:eastAsia="仿宋" w:hAnsi="times new" w:hint="eastAsia"/>
          <w:sz w:val="32"/>
          <w:szCs w:val="32"/>
        </w:rPr>
        <w:t>2000</w:t>
      </w:r>
      <w:r w:rsidRPr="00675906">
        <w:rPr>
          <w:rFonts w:ascii="times new" w:eastAsia="仿宋" w:hAnsi="times new" w:hint="eastAsia"/>
          <w:sz w:val="32"/>
          <w:szCs w:val="32"/>
        </w:rPr>
        <w:t>年后，根据战略发展需要，集团分阶段出售了没有市场前景、趋于饱和的本地业务，目前保留下来的业务都是华润</w:t>
      </w:r>
      <w:r w:rsidRPr="00675906">
        <w:rPr>
          <w:rFonts w:ascii="times new" w:eastAsia="仿宋" w:hAnsi="times new" w:hint="eastAsia"/>
          <w:sz w:val="32"/>
          <w:szCs w:val="32"/>
        </w:rPr>
        <w:t>80</w:t>
      </w:r>
      <w:r w:rsidRPr="00675906">
        <w:rPr>
          <w:rFonts w:ascii="times new" w:eastAsia="仿宋" w:hAnsi="times new" w:hint="eastAsia"/>
          <w:sz w:val="32"/>
          <w:szCs w:val="32"/>
        </w:rPr>
        <w:t>年积淀形成的精华，主要分布于超市、中艺、华润堂、肉食品、物流、物业出租、混凝土等领域。</w:t>
      </w:r>
      <w:r w:rsidRPr="00675906">
        <w:rPr>
          <w:rFonts w:ascii="times new" w:eastAsia="仿宋" w:hAnsi="times new" w:hint="eastAsia"/>
          <w:sz w:val="32"/>
          <w:szCs w:val="32"/>
        </w:rPr>
        <w:t>2017</w:t>
      </w:r>
      <w:r w:rsidRPr="00675906">
        <w:rPr>
          <w:rFonts w:ascii="times new" w:eastAsia="仿宋" w:hAnsi="times new" w:hint="eastAsia"/>
          <w:sz w:val="32"/>
          <w:szCs w:val="32"/>
        </w:rPr>
        <w:t>年底在港总资产约</w:t>
      </w:r>
      <w:r w:rsidRPr="00675906">
        <w:rPr>
          <w:rFonts w:ascii="times new" w:eastAsia="仿宋" w:hAnsi="times new" w:hint="eastAsia"/>
          <w:sz w:val="32"/>
          <w:szCs w:val="32"/>
        </w:rPr>
        <w:t>586.2</w:t>
      </w:r>
      <w:r w:rsidRPr="00675906">
        <w:rPr>
          <w:rFonts w:ascii="times new" w:eastAsia="仿宋" w:hAnsi="times new" w:hint="eastAsia"/>
          <w:sz w:val="32"/>
          <w:szCs w:val="32"/>
        </w:rPr>
        <w:t>亿港元（占整体</w:t>
      </w:r>
      <w:r w:rsidRPr="00675906">
        <w:rPr>
          <w:rFonts w:ascii="times new" w:eastAsia="仿宋" w:hAnsi="times new" w:hint="eastAsia"/>
          <w:sz w:val="32"/>
          <w:szCs w:val="32"/>
        </w:rPr>
        <w:t>5%</w:t>
      </w:r>
      <w:r w:rsidRPr="00675906">
        <w:rPr>
          <w:rFonts w:ascii="times new" w:eastAsia="仿宋" w:hAnsi="times new" w:hint="eastAsia"/>
          <w:sz w:val="32"/>
          <w:szCs w:val="32"/>
        </w:rPr>
        <w:t>），营业额</w:t>
      </w:r>
      <w:r w:rsidRPr="00675906">
        <w:rPr>
          <w:rFonts w:ascii="times new" w:eastAsia="仿宋" w:hAnsi="times new" w:hint="eastAsia"/>
          <w:sz w:val="32"/>
          <w:szCs w:val="32"/>
        </w:rPr>
        <w:t>108.8</w:t>
      </w:r>
      <w:r w:rsidRPr="00675906">
        <w:rPr>
          <w:rFonts w:ascii="times new" w:eastAsia="仿宋" w:hAnsi="times new" w:hint="eastAsia"/>
          <w:sz w:val="32"/>
          <w:szCs w:val="32"/>
        </w:rPr>
        <w:t>亿港元（占整体</w:t>
      </w:r>
      <w:r w:rsidRPr="00675906">
        <w:rPr>
          <w:rFonts w:ascii="times new" w:eastAsia="仿宋" w:hAnsi="times new" w:hint="eastAsia"/>
          <w:sz w:val="32"/>
          <w:szCs w:val="32"/>
        </w:rPr>
        <w:t>4%</w:t>
      </w:r>
      <w:r w:rsidRPr="00675906">
        <w:rPr>
          <w:rFonts w:ascii="times new" w:eastAsia="仿宋" w:hAnsi="times new" w:hint="eastAsia"/>
          <w:sz w:val="32"/>
          <w:szCs w:val="32"/>
        </w:rPr>
        <w:t>），经营利润</w:t>
      </w:r>
      <w:r w:rsidRPr="00675906">
        <w:rPr>
          <w:rFonts w:ascii="times new" w:eastAsia="仿宋" w:hAnsi="times new" w:hint="eastAsia"/>
          <w:sz w:val="32"/>
          <w:szCs w:val="32"/>
        </w:rPr>
        <w:t>18.7</w:t>
      </w:r>
      <w:r w:rsidRPr="00675906">
        <w:rPr>
          <w:rFonts w:ascii="times new" w:eastAsia="仿宋" w:hAnsi="times new" w:hint="eastAsia"/>
          <w:sz w:val="32"/>
          <w:szCs w:val="32"/>
        </w:rPr>
        <w:t>亿港元（占整体</w:t>
      </w:r>
      <w:r w:rsidRPr="00675906">
        <w:rPr>
          <w:rFonts w:ascii="times new" w:eastAsia="仿宋" w:hAnsi="times new" w:hint="eastAsia"/>
          <w:sz w:val="32"/>
          <w:szCs w:val="32"/>
        </w:rPr>
        <w:t>6%</w:t>
      </w:r>
      <w:r w:rsidRPr="00675906">
        <w:rPr>
          <w:rFonts w:ascii="times new" w:eastAsia="仿宋" w:hAnsi="times new" w:hint="eastAsia"/>
          <w:sz w:val="32"/>
          <w:szCs w:val="32"/>
        </w:rPr>
        <w:t>）。高峰期吸收就业</w:t>
      </w:r>
      <w:r w:rsidRPr="00675906">
        <w:rPr>
          <w:rFonts w:ascii="times new" w:eastAsia="仿宋" w:hAnsi="times new" w:hint="eastAsia"/>
          <w:sz w:val="32"/>
          <w:szCs w:val="32"/>
        </w:rPr>
        <w:t>5.5</w:t>
      </w:r>
      <w:r w:rsidRPr="00675906">
        <w:rPr>
          <w:rFonts w:ascii="times new" w:eastAsia="仿宋" w:hAnsi="times new" w:hint="eastAsia"/>
          <w:sz w:val="32"/>
          <w:szCs w:val="32"/>
        </w:rPr>
        <w:t>万人，目前提供就业岗位</w:t>
      </w:r>
      <w:r w:rsidRPr="00675906">
        <w:rPr>
          <w:rFonts w:ascii="times new" w:eastAsia="仿宋" w:hAnsi="times new" w:hint="eastAsia"/>
          <w:sz w:val="32"/>
          <w:szCs w:val="32"/>
        </w:rPr>
        <w:t>5429</w:t>
      </w:r>
      <w:r w:rsidRPr="00675906">
        <w:rPr>
          <w:rFonts w:ascii="times new" w:eastAsia="仿宋" w:hAnsi="times new" w:hint="eastAsia"/>
          <w:sz w:val="32"/>
          <w:szCs w:val="32"/>
        </w:rPr>
        <w:t>个，每年对香港创造</w:t>
      </w:r>
      <w:r w:rsidRPr="00675906">
        <w:rPr>
          <w:rFonts w:ascii="times new" w:eastAsia="仿宋" w:hAnsi="times new" w:hint="eastAsia"/>
          <w:sz w:val="32"/>
          <w:szCs w:val="32"/>
        </w:rPr>
        <w:t>2</w:t>
      </w:r>
      <w:r w:rsidRPr="00675906">
        <w:rPr>
          <w:rFonts w:ascii="times new" w:eastAsia="仿宋" w:hAnsi="times new" w:hint="eastAsia"/>
          <w:sz w:val="32"/>
          <w:szCs w:val="32"/>
        </w:rPr>
        <w:t>亿港元的税收贡献。为了落实中央关于进一步扩大中资在港经济社会影响力的要求，</w:t>
      </w:r>
      <w:r w:rsidRPr="00675906">
        <w:rPr>
          <w:rFonts w:ascii="times new" w:eastAsia="仿宋" w:hAnsi="times new" w:hint="eastAsia"/>
          <w:sz w:val="32"/>
          <w:szCs w:val="32"/>
        </w:rPr>
        <w:t>2017</w:t>
      </w:r>
      <w:r w:rsidRPr="00675906">
        <w:rPr>
          <w:rFonts w:ascii="times new" w:eastAsia="仿宋" w:hAnsi="times new" w:hint="eastAsia"/>
          <w:sz w:val="32"/>
          <w:szCs w:val="32"/>
        </w:rPr>
        <w:t>年集团提出了“重塑香港业务”战略，通过巩固一批、发展一批、创新一批，打造华润在港业务新局面、发</w:t>
      </w:r>
      <w:r w:rsidRPr="00675906">
        <w:rPr>
          <w:rFonts w:ascii="times new" w:eastAsia="仿宋" w:hAnsi="times new" w:hint="eastAsia"/>
          <w:sz w:val="32"/>
          <w:szCs w:val="32"/>
        </w:rPr>
        <w:lastRenderedPageBreak/>
        <w:t>挥影响力。全年新增对港投资</w:t>
      </w:r>
      <w:r w:rsidRPr="00675906">
        <w:rPr>
          <w:rFonts w:ascii="times new" w:eastAsia="仿宋" w:hAnsi="times new" w:hint="eastAsia"/>
          <w:sz w:val="32"/>
          <w:szCs w:val="32"/>
        </w:rPr>
        <w:t>33.7</w:t>
      </w:r>
      <w:r w:rsidRPr="00675906">
        <w:rPr>
          <w:rFonts w:ascii="times new" w:eastAsia="仿宋" w:hAnsi="times new" w:hint="eastAsia"/>
          <w:sz w:val="32"/>
          <w:szCs w:val="32"/>
        </w:rPr>
        <w:t>亿元，科技、地产、医疗健康等一批项目正在本港落地。华润置地在港参与研究投标地产项目</w:t>
      </w:r>
      <w:r w:rsidRPr="00675906">
        <w:rPr>
          <w:rFonts w:ascii="times new" w:eastAsia="仿宋" w:hAnsi="times new" w:hint="eastAsia"/>
          <w:sz w:val="32"/>
          <w:szCs w:val="32"/>
        </w:rPr>
        <w:t>20</w:t>
      </w:r>
      <w:r w:rsidRPr="00675906">
        <w:rPr>
          <w:rFonts w:ascii="times new" w:eastAsia="仿宋" w:hAnsi="times new" w:hint="eastAsia"/>
          <w:sz w:val="32"/>
          <w:szCs w:val="32"/>
        </w:rPr>
        <w:t>个，已获取香港中环赞</w:t>
      </w:r>
      <w:proofErr w:type="gramStart"/>
      <w:r w:rsidRPr="00675906">
        <w:rPr>
          <w:rFonts w:ascii="times new" w:eastAsia="仿宋" w:hAnsi="times new" w:hint="eastAsia"/>
          <w:sz w:val="32"/>
          <w:szCs w:val="32"/>
        </w:rPr>
        <w:t>善里住宅</w:t>
      </w:r>
      <w:proofErr w:type="gramEnd"/>
      <w:r w:rsidRPr="00675906">
        <w:rPr>
          <w:rFonts w:ascii="times new" w:eastAsia="仿宋" w:hAnsi="times new" w:hint="eastAsia"/>
          <w:sz w:val="32"/>
          <w:szCs w:val="32"/>
        </w:rPr>
        <w:t>重建物业、香港华东货仓大厦物业。华润北京生命科学产业园正在推进与香港科技园的深度合作，项目引进、学术对接，相互促进在生命科学领域的研发能力，并</w:t>
      </w:r>
      <w:proofErr w:type="gramStart"/>
      <w:r w:rsidRPr="00675906">
        <w:rPr>
          <w:rFonts w:ascii="times new" w:eastAsia="仿宋" w:hAnsi="times new" w:hint="eastAsia"/>
          <w:sz w:val="32"/>
          <w:szCs w:val="32"/>
        </w:rPr>
        <w:t>正在雄安新区</w:t>
      </w:r>
      <w:proofErr w:type="gramEnd"/>
      <w:r w:rsidRPr="00675906">
        <w:rPr>
          <w:rFonts w:ascii="times new" w:eastAsia="仿宋" w:hAnsi="times new" w:hint="eastAsia"/>
          <w:sz w:val="32"/>
          <w:szCs w:val="32"/>
        </w:rPr>
        <w:t>携手打造科技创业园区。华润大学联合香港科技大学举办了“</w:t>
      </w:r>
      <w:r w:rsidRPr="00675906">
        <w:rPr>
          <w:rFonts w:ascii="times new" w:eastAsia="仿宋" w:hAnsi="times new" w:hint="eastAsia"/>
          <w:sz w:val="32"/>
          <w:szCs w:val="32"/>
        </w:rPr>
        <w:t>2017</w:t>
      </w:r>
      <w:r w:rsidRPr="00675906">
        <w:rPr>
          <w:rFonts w:ascii="times new" w:eastAsia="仿宋" w:hAnsi="times new" w:hint="eastAsia"/>
          <w:sz w:val="32"/>
          <w:szCs w:val="32"/>
        </w:rPr>
        <w:t>年香港科技大学百万奖学金国际创业大赛”，将实业与科研资源有效对接，共同打造开放式创新平台。通过这些探索，培育新兴产业，形成优势向内地复制推广。</w:t>
      </w:r>
      <w:r w:rsidR="00D26026" w:rsidRPr="00675906">
        <w:rPr>
          <w:rFonts w:ascii="times new" w:eastAsia="仿宋" w:hAnsi="times new" w:hint="eastAsia"/>
          <w:sz w:val="32"/>
          <w:szCs w:val="32"/>
        </w:rPr>
        <w:t>积极配合国家一带一路、</w:t>
      </w:r>
      <w:proofErr w:type="gramStart"/>
      <w:r w:rsidR="00D26026" w:rsidRPr="00675906">
        <w:rPr>
          <w:rFonts w:ascii="times new" w:eastAsia="仿宋" w:hAnsi="times new" w:hint="eastAsia"/>
          <w:sz w:val="32"/>
          <w:szCs w:val="32"/>
        </w:rPr>
        <w:t>雄安新区</w:t>
      </w:r>
      <w:proofErr w:type="gramEnd"/>
      <w:r w:rsidR="00D26026" w:rsidRPr="00675906">
        <w:rPr>
          <w:rFonts w:ascii="times new" w:eastAsia="仿宋" w:hAnsi="times new" w:hint="eastAsia"/>
          <w:sz w:val="32"/>
          <w:szCs w:val="32"/>
        </w:rPr>
        <w:t>、粤港澳大湾区战略，认真落</w:t>
      </w:r>
      <w:proofErr w:type="gramStart"/>
      <w:r w:rsidR="00D26026" w:rsidRPr="00675906">
        <w:rPr>
          <w:rFonts w:ascii="times new" w:eastAsia="仿宋" w:hAnsi="times new" w:hint="eastAsia"/>
          <w:sz w:val="32"/>
          <w:szCs w:val="32"/>
        </w:rPr>
        <w:t>实习近</w:t>
      </w:r>
      <w:proofErr w:type="gramEnd"/>
      <w:r w:rsidR="00D26026" w:rsidRPr="00675906">
        <w:rPr>
          <w:rFonts w:ascii="times new" w:eastAsia="仿宋" w:hAnsi="times new" w:hint="eastAsia"/>
          <w:sz w:val="32"/>
          <w:szCs w:val="32"/>
        </w:rPr>
        <w:t>平总书记在香港回归</w:t>
      </w:r>
      <w:r w:rsidR="00D26026" w:rsidRPr="00675906">
        <w:rPr>
          <w:rFonts w:ascii="times new" w:eastAsia="仿宋" w:hAnsi="times new" w:hint="eastAsia"/>
          <w:sz w:val="32"/>
          <w:szCs w:val="32"/>
        </w:rPr>
        <w:t>20</w:t>
      </w:r>
      <w:r w:rsidR="00D26026" w:rsidRPr="00675906">
        <w:rPr>
          <w:rFonts w:ascii="times new" w:eastAsia="仿宋" w:hAnsi="times new" w:hint="eastAsia"/>
          <w:sz w:val="32"/>
          <w:szCs w:val="32"/>
        </w:rPr>
        <w:t>周年重要讲话精神，结合集团特点和优势进行规划，安排项目落地。</w:t>
      </w:r>
    </w:p>
    <w:p w:rsidR="00146ECD" w:rsidRPr="00675906" w:rsidRDefault="00146EC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作为在港企业，华润积极承担国家使命，做好在商言政工作，发挥政治影响力。一是通过搭建平台组织加强与港人联系。成立了“华润集团职工联谊会”、“华润之友”和</w:t>
      </w:r>
      <w:proofErr w:type="gramStart"/>
      <w:r w:rsidRPr="00675906">
        <w:rPr>
          <w:rFonts w:ascii="times new" w:eastAsia="仿宋" w:hAnsi="times new" w:hint="eastAsia"/>
          <w:sz w:val="32"/>
          <w:szCs w:val="32"/>
        </w:rPr>
        <w:t>义工</w:t>
      </w:r>
      <w:proofErr w:type="gramEnd"/>
      <w:r w:rsidRPr="00675906">
        <w:rPr>
          <w:rFonts w:ascii="times new" w:eastAsia="仿宋" w:hAnsi="times new" w:hint="eastAsia"/>
          <w:sz w:val="32"/>
          <w:szCs w:val="32"/>
        </w:rPr>
        <w:t>组织，通过开展文体、公益和各类聚会活动，凝聚爱国爱港社会资源，组织参选助选、反占中签名游行等活动，支持特区政府施政、扩大在港政治影响力。二是通过机制安排培养参政人选。吸收香港政商界人士担任华润</w:t>
      </w:r>
      <w:proofErr w:type="gramStart"/>
      <w:r w:rsidRPr="00675906">
        <w:rPr>
          <w:rFonts w:ascii="times new" w:eastAsia="仿宋" w:hAnsi="times new" w:hint="eastAsia"/>
          <w:sz w:val="32"/>
          <w:szCs w:val="32"/>
        </w:rPr>
        <w:t>系上市</w:t>
      </w:r>
      <w:proofErr w:type="gramEnd"/>
      <w:r w:rsidRPr="00675906">
        <w:rPr>
          <w:rFonts w:ascii="times new" w:eastAsia="仿宋" w:hAnsi="times new" w:hint="eastAsia"/>
          <w:sz w:val="32"/>
          <w:szCs w:val="32"/>
        </w:rPr>
        <w:t>公司非执行董事，资助香港年轻人到内地上大学，吸纳和培养政治人才和</w:t>
      </w:r>
      <w:proofErr w:type="gramStart"/>
      <w:r w:rsidRPr="00675906">
        <w:rPr>
          <w:rFonts w:ascii="times new" w:eastAsia="仿宋" w:hAnsi="times new" w:hint="eastAsia"/>
          <w:sz w:val="32"/>
          <w:szCs w:val="32"/>
        </w:rPr>
        <w:t>参助</w:t>
      </w:r>
      <w:proofErr w:type="gramEnd"/>
      <w:r w:rsidRPr="00675906">
        <w:rPr>
          <w:rFonts w:ascii="times new" w:eastAsia="仿宋" w:hAnsi="times new" w:hint="eastAsia"/>
          <w:sz w:val="32"/>
          <w:szCs w:val="32"/>
        </w:rPr>
        <w:t>选人才。</w:t>
      </w:r>
      <w:r w:rsidRPr="00675906">
        <w:rPr>
          <w:rFonts w:ascii="times new" w:eastAsia="仿宋" w:hAnsi="times new" w:hint="eastAsia"/>
          <w:sz w:val="32"/>
          <w:szCs w:val="32"/>
        </w:rPr>
        <w:t>2002</w:t>
      </w:r>
      <w:r w:rsidRPr="00675906">
        <w:rPr>
          <w:rFonts w:ascii="times new" w:eastAsia="仿宋" w:hAnsi="times new" w:hint="eastAsia"/>
          <w:sz w:val="32"/>
          <w:szCs w:val="32"/>
        </w:rPr>
        <w:t>年，在香港经济不景气、大学生就业困</w:t>
      </w:r>
      <w:r w:rsidRPr="00675906">
        <w:rPr>
          <w:rFonts w:ascii="times new" w:eastAsia="仿宋" w:hAnsi="times new" w:hint="eastAsia"/>
          <w:sz w:val="32"/>
          <w:szCs w:val="32"/>
        </w:rPr>
        <w:lastRenderedPageBreak/>
        <w:t>难之际，华润推出“华润带你闯内地”活动，招聘香港大学生。之后开展“华润助你上北大清华”活动，资助了</w:t>
      </w:r>
      <w:r w:rsidRPr="00675906">
        <w:rPr>
          <w:rFonts w:ascii="times new" w:eastAsia="仿宋" w:hAnsi="times new" w:hint="eastAsia"/>
          <w:sz w:val="32"/>
          <w:szCs w:val="32"/>
        </w:rPr>
        <w:t>136</w:t>
      </w:r>
      <w:r w:rsidRPr="00675906">
        <w:rPr>
          <w:rFonts w:ascii="times new" w:eastAsia="仿宋" w:hAnsi="times new" w:hint="eastAsia"/>
          <w:sz w:val="32"/>
          <w:szCs w:val="32"/>
        </w:rPr>
        <w:t>名优秀的香港学生到北大、清华学习，从中培养可资信赖的治港精英。</w:t>
      </w:r>
      <w:r w:rsidRPr="00675906">
        <w:rPr>
          <w:rFonts w:ascii="times new" w:eastAsia="仿宋" w:hAnsi="times new" w:hint="eastAsia"/>
          <w:sz w:val="32"/>
          <w:szCs w:val="32"/>
        </w:rPr>
        <w:t>2007</w:t>
      </w:r>
      <w:r w:rsidRPr="00675906">
        <w:rPr>
          <w:rFonts w:ascii="times new" w:eastAsia="仿宋" w:hAnsi="times new" w:hint="eastAsia"/>
          <w:sz w:val="32"/>
          <w:szCs w:val="32"/>
        </w:rPr>
        <w:t>年，华润在香港岭南大学设立奖学金，资助内地偏远地区学生，为内地和香港培养更多人才。</w:t>
      </w:r>
    </w:p>
    <w:p w:rsidR="00D26026" w:rsidRDefault="00146ECD"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此外，华润积极</w:t>
      </w:r>
      <w:r w:rsidR="00D26026" w:rsidRPr="00675906">
        <w:rPr>
          <w:rFonts w:ascii="times new" w:eastAsia="仿宋" w:hAnsi="times new" w:hint="eastAsia"/>
          <w:sz w:val="32"/>
          <w:szCs w:val="32"/>
        </w:rPr>
        <w:t>落实“雄安新区”和“粤港澳大湾区”战略。明确了华润集团</w:t>
      </w:r>
      <w:proofErr w:type="gramStart"/>
      <w:r w:rsidR="00D26026" w:rsidRPr="00675906">
        <w:rPr>
          <w:rFonts w:ascii="times new" w:eastAsia="仿宋" w:hAnsi="times new" w:hint="eastAsia"/>
          <w:sz w:val="32"/>
          <w:szCs w:val="32"/>
        </w:rPr>
        <w:t>参与雄安新区</w:t>
      </w:r>
      <w:proofErr w:type="gramEnd"/>
      <w:r w:rsidR="00D26026" w:rsidRPr="00675906">
        <w:rPr>
          <w:rFonts w:ascii="times new" w:eastAsia="仿宋" w:hAnsi="times new" w:hint="eastAsia"/>
          <w:sz w:val="32"/>
          <w:szCs w:val="32"/>
        </w:rPr>
        <w:t>和大湾区建设的总体思路和建设规划，制定了战略目标，确定了三大类十个项目，落实了华润大学扩建项目、北大</w:t>
      </w:r>
      <w:proofErr w:type="gramStart"/>
      <w:r w:rsidR="00D26026" w:rsidRPr="00675906">
        <w:rPr>
          <w:rFonts w:ascii="times new" w:eastAsia="仿宋" w:hAnsi="times new" w:hint="eastAsia"/>
          <w:sz w:val="32"/>
          <w:szCs w:val="32"/>
        </w:rPr>
        <w:t>华润雄安国际</w:t>
      </w:r>
      <w:proofErr w:type="gramEnd"/>
      <w:r w:rsidR="00D26026" w:rsidRPr="00675906">
        <w:rPr>
          <w:rFonts w:ascii="times new" w:eastAsia="仿宋" w:hAnsi="times new" w:hint="eastAsia"/>
          <w:sz w:val="32"/>
          <w:szCs w:val="32"/>
        </w:rPr>
        <w:t>医学中心等重点项目。</w:t>
      </w:r>
      <w:r w:rsidRPr="00675906">
        <w:rPr>
          <w:rFonts w:ascii="times new" w:eastAsia="仿宋" w:hAnsi="times new" w:hint="eastAsia"/>
          <w:sz w:val="32"/>
          <w:szCs w:val="32"/>
        </w:rPr>
        <w:t>积极</w:t>
      </w:r>
      <w:r w:rsidR="00D26026" w:rsidRPr="00675906">
        <w:rPr>
          <w:rFonts w:ascii="times new" w:eastAsia="仿宋" w:hAnsi="times new" w:hint="eastAsia"/>
          <w:sz w:val="32"/>
          <w:szCs w:val="32"/>
        </w:rPr>
        <w:t>配合一带一路战略，加快走出去步伐。华润利用地处香港的区位优势，努力发挥超级联系人的角色。十八大以来围绕走出</w:t>
      </w:r>
      <w:proofErr w:type="gramStart"/>
      <w:r w:rsidR="00D26026" w:rsidRPr="00675906">
        <w:rPr>
          <w:rFonts w:ascii="times new" w:eastAsia="仿宋" w:hAnsi="times new" w:hint="eastAsia"/>
          <w:sz w:val="32"/>
          <w:szCs w:val="32"/>
        </w:rPr>
        <w:t>去战略</w:t>
      </w:r>
      <w:proofErr w:type="gramEnd"/>
      <w:r w:rsidR="00D26026" w:rsidRPr="00675906">
        <w:rPr>
          <w:rFonts w:ascii="times new" w:eastAsia="仿宋" w:hAnsi="times new" w:hint="eastAsia"/>
          <w:sz w:val="32"/>
          <w:szCs w:val="32"/>
        </w:rPr>
        <w:t>进行了积极探索，</w:t>
      </w:r>
      <w:r w:rsidR="00D26026" w:rsidRPr="00675906">
        <w:rPr>
          <w:rFonts w:ascii="times new" w:eastAsia="仿宋" w:hAnsi="times new" w:hint="eastAsia"/>
          <w:sz w:val="32"/>
          <w:szCs w:val="32"/>
        </w:rPr>
        <w:t>2017</w:t>
      </w:r>
      <w:r w:rsidR="00D26026" w:rsidRPr="00675906">
        <w:rPr>
          <w:rFonts w:ascii="times new" w:eastAsia="仿宋" w:hAnsi="times new" w:hint="eastAsia"/>
          <w:sz w:val="32"/>
          <w:szCs w:val="32"/>
        </w:rPr>
        <w:t>年出现许多重要突破，获取了英国</w:t>
      </w:r>
      <w:r w:rsidR="00D26026" w:rsidRPr="00675906">
        <w:rPr>
          <w:rFonts w:ascii="times new" w:eastAsia="仿宋" w:hAnsi="times new" w:hint="eastAsia"/>
          <w:sz w:val="32"/>
          <w:szCs w:val="32"/>
        </w:rPr>
        <w:t>Dudgeon</w:t>
      </w:r>
      <w:r w:rsidR="00D26026" w:rsidRPr="00675906">
        <w:rPr>
          <w:rFonts w:ascii="times new" w:eastAsia="仿宋" w:hAnsi="times new" w:hint="eastAsia"/>
          <w:sz w:val="32"/>
          <w:szCs w:val="32"/>
        </w:rPr>
        <w:t>离岸风电场资产；完成了与全球最大的橄榄油出口公司的合资、对阿露玛咖啡公司的收购、对英国伦敦写字楼项目的收购；引入</w:t>
      </w:r>
      <w:proofErr w:type="gramStart"/>
      <w:r w:rsidR="00D26026" w:rsidRPr="00675906">
        <w:rPr>
          <w:rFonts w:ascii="times new" w:eastAsia="仿宋" w:hAnsi="times new" w:hint="eastAsia"/>
          <w:sz w:val="32"/>
          <w:szCs w:val="32"/>
        </w:rPr>
        <w:t>国外药企</w:t>
      </w:r>
      <w:proofErr w:type="gramEnd"/>
      <w:r w:rsidR="00D26026" w:rsidRPr="00675906">
        <w:rPr>
          <w:rFonts w:ascii="times new" w:eastAsia="仿宋" w:hAnsi="times new" w:hint="eastAsia"/>
          <w:sz w:val="32"/>
          <w:szCs w:val="32"/>
        </w:rPr>
        <w:t>新药；对</w:t>
      </w:r>
      <w:r w:rsidR="00D26026" w:rsidRPr="00675906">
        <w:rPr>
          <w:rFonts w:ascii="times new" w:eastAsia="仿宋" w:hAnsi="times new" w:hint="eastAsia"/>
          <w:sz w:val="32"/>
          <w:szCs w:val="32"/>
        </w:rPr>
        <w:t>8</w:t>
      </w:r>
      <w:r w:rsidR="00D26026" w:rsidRPr="00675906">
        <w:rPr>
          <w:rFonts w:ascii="times new" w:eastAsia="仿宋" w:hAnsi="times new" w:hint="eastAsia"/>
          <w:sz w:val="32"/>
          <w:szCs w:val="32"/>
        </w:rPr>
        <w:t>个海外优质消费品进行了股权投资；在泰国设立了华润东南亚代表处，为集团培育东南亚区域项目发挥积极作用。</w:t>
      </w:r>
    </w:p>
    <w:p w:rsidR="00163EBC" w:rsidRPr="00675906" w:rsidRDefault="00163EBC" w:rsidP="00675906">
      <w:pPr>
        <w:ind w:firstLineChars="200" w:firstLine="640"/>
        <w:rPr>
          <w:rFonts w:ascii="times new" w:eastAsia="仿宋" w:hAnsi="times new" w:hint="eastAsia"/>
          <w:sz w:val="32"/>
          <w:szCs w:val="32"/>
        </w:rPr>
      </w:pPr>
      <w:r>
        <w:rPr>
          <w:rFonts w:ascii="times new" w:eastAsia="仿宋" w:hAnsi="times new" w:hint="eastAsia"/>
          <w:sz w:val="32"/>
          <w:szCs w:val="32"/>
        </w:rPr>
        <w:t>主动承担国家战略，不仅使得华润出色地完成了</w:t>
      </w:r>
      <w:proofErr w:type="gramStart"/>
      <w:r>
        <w:rPr>
          <w:rFonts w:ascii="times new" w:eastAsia="仿宋" w:hAnsi="times new" w:hint="eastAsia"/>
          <w:sz w:val="32"/>
          <w:szCs w:val="32"/>
        </w:rPr>
        <w:t>各项党</w:t>
      </w:r>
      <w:proofErr w:type="gramEnd"/>
      <w:r>
        <w:rPr>
          <w:rFonts w:ascii="times new" w:eastAsia="仿宋" w:hAnsi="times new" w:hint="eastAsia"/>
          <w:sz w:val="32"/>
          <w:szCs w:val="32"/>
        </w:rPr>
        <w:t>和国家交付的任务，而且</w:t>
      </w:r>
      <w:r w:rsidRPr="00675906">
        <w:rPr>
          <w:rFonts w:ascii="times new" w:eastAsia="仿宋" w:hAnsi="times new" w:hint="eastAsia"/>
          <w:sz w:val="32"/>
          <w:szCs w:val="32"/>
        </w:rPr>
        <w:t>企业的业绩伴随着国运的昌盛而不断成长</w:t>
      </w:r>
      <w:r>
        <w:rPr>
          <w:rFonts w:ascii="times new" w:eastAsia="仿宋" w:hAnsi="times new" w:hint="eastAsia"/>
          <w:sz w:val="32"/>
          <w:szCs w:val="32"/>
        </w:rPr>
        <w:t>，成为了改革开放进程中国家与企业“同命运、共呼吸”的发展</w:t>
      </w:r>
      <w:r w:rsidR="007F0B50">
        <w:rPr>
          <w:rFonts w:ascii="times new" w:eastAsia="仿宋" w:hAnsi="times new" w:hint="eastAsia"/>
          <w:sz w:val="32"/>
          <w:szCs w:val="32"/>
        </w:rPr>
        <w:t>典范</w:t>
      </w:r>
      <w:r w:rsidRPr="00675906">
        <w:rPr>
          <w:rFonts w:ascii="times new" w:eastAsia="仿宋" w:hAnsi="times new" w:hint="eastAsia"/>
          <w:sz w:val="32"/>
          <w:szCs w:val="32"/>
        </w:rPr>
        <w:t>。</w:t>
      </w:r>
    </w:p>
    <w:p w:rsidR="00011F98" w:rsidRDefault="00011F98" w:rsidP="00675906">
      <w:pPr>
        <w:ind w:firstLineChars="200" w:firstLine="643"/>
        <w:rPr>
          <w:rFonts w:ascii="黑体" w:eastAsia="黑体" w:hAnsi="黑体" w:hint="eastAsia"/>
          <w:b/>
          <w:sz w:val="32"/>
          <w:szCs w:val="32"/>
        </w:rPr>
      </w:pPr>
    </w:p>
    <w:p w:rsidR="00D26026" w:rsidRPr="008D21C0" w:rsidRDefault="00D22833" w:rsidP="00675906">
      <w:pPr>
        <w:ind w:firstLineChars="200" w:firstLine="643"/>
        <w:rPr>
          <w:rFonts w:ascii="黑体" w:eastAsia="黑体" w:hAnsi="黑体"/>
          <w:b/>
          <w:sz w:val="32"/>
          <w:szCs w:val="32"/>
        </w:rPr>
      </w:pPr>
      <w:r w:rsidRPr="008D21C0">
        <w:rPr>
          <w:rFonts w:ascii="黑体" w:eastAsia="黑体" w:hAnsi="黑体" w:hint="eastAsia"/>
          <w:b/>
          <w:sz w:val="32"/>
          <w:szCs w:val="32"/>
        </w:rPr>
        <w:lastRenderedPageBreak/>
        <w:t>5</w:t>
      </w:r>
      <w:r w:rsidR="00011F98">
        <w:rPr>
          <w:rFonts w:ascii="黑体" w:eastAsia="黑体" w:hAnsi="黑体" w:hint="eastAsia"/>
          <w:b/>
          <w:sz w:val="32"/>
          <w:szCs w:val="32"/>
        </w:rPr>
        <w:t>．</w:t>
      </w:r>
      <w:r w:rsidR="00BA0D6A" w:rsidRPr="008D21C0">
        <w:rPr>
          <w:rFonts w:ascii="黑体" w:eastAsia="黑体" w:hAnsi="黑体" w:hint="eastAsia"/>
          <w:b/>
          <w:sz w:val="32"/>
          <w:szCs w:val="32"/>
        </w:rPr>
        <w:t>在</w:t>
      </w:r>
      <w:r w:rsidR="00D26026" w:rsidRPr="008D21C0">
        <w:rPr>
          <w:rFonts w:ascii="黑体" w:eastAsia="黑体" w:hAnsi="黑体" w:hint="eastAsia"/>
          <w:b/>
          <w:sz w:val="32"/>
          <w:szCs w:val="32"/>
        </w:rPr>
        <w:t>履行社会责任</w:t>
      </w:r>
      <w:r w:rsidR="00BA0D6A" w:rsidRPr="008D21C0">
        <w:rPr>
          <w:rFonts w:ascii="黑体" w:eastAsia="黑体" w:hAnsi="黑体" w:hint="eastAsia"/>
          <w:b/>
          <w:sz w:val="32"/>
          <w:szCs w:val="32"/>
        </w:rPr>
        <w:t>中</w:t>
      </w:r>
      <w:r w:rsidR="00BC5653" w:rsidRPr="008D21C0">
        <w:rPr>
          <w:rFonts w:ascii="黑体" w:eastAsia="黑体" w:hAnsi="黑体" w:hint="eastAsia"/>
          <w:b/>
          <w:sz w:val="32"/>
          <w:szCs w:val="32"/>
        </w:rPr>
        <w:t>塑造</w:t>
      </w:r>
      <w:r w:rsidR="00BA0D6A" w:rsidRPr="008D21C0">
        <w:rPr>
          <w:rFonts w:ascii="黑体" w:eastAsia="黑体" w:hAnsi="黑体" w:hint="eastAsia"/>
          <w:b/>
          <w:sz w:val="32"/>
          <w:szCs w:val="32"/>
        </w:rPr>
        <w:t>企业</w:t>
      </w:r>
      <w:r w:rsidR="00BC5653" w:rsidRPr="008D21C0">
        <w:rPr>
          <w:rFonts w:ascii="黑体" w:eastAsia="黑体" w:hAnsi="黑体" w:hint="eastAsia"/>
          <w:b/>
          <w:sz w:val="32"/>
          <w:szCs w:val="32"/>
        </w:rPr>
        <w:t>担当</w:t>
      </w:r>
    </w:p>
    <w:p w:rsidR="00B1756C" w:rsidRDefault="00BA0D6A" w:rsidP="00675906">
      <w:pPr>
        <w:ind w:firstLineChars="200" w:firstLine="640"/>
        <w:rPr>
          <w:rFonts w:ascii="times new" w:eastAsia="仿宋" w:hAnsi="times new" w:hint="eastAsia"/>
          <w:sz w:val="32"/>
          <w:szCs w:val="32"/>
        </w:rPr>
      </w:pPr>
      <w:r w:rsidRPr="00675906">
        <w:rPr>
          <w:rFonts w:ascii="times new" w:eastAsia="仿宋" w:hAnsi="times new" w:hint="eastAsia"/>
          <w:sz w:val="32"/>
          <w:szCs w:val="32"/>
        </w:rPr>
        <w:t>华润集团在企业发展的同时，不忘红色基因，努力回报社会。</w:t>
      </w:r>
      <w:r w:rsidRPr="00675906">
        <w:rPr>
          <w:rFonts w:ascii="times new" w:eastAsia="仿宋" w:hAnsi="times new" w:hint="eastAsia"/>
          <w:sz w:val="32"/>
          <w:szCs w:val="32"/>
        </w:rPr>
        <w:t>2008</w:t>
      </w:r>
      <w:r w:rsidRPr="00675906">
        <w:rPr>
          <w:rFonts w:ascii="times new" w:eastAsia="仿宋" w:hAnsi="times new" w:hint="eastAsia"/>
          <w:sz w:val="32"/>
          <w:szCs w:val="32"/>
        </w:rPr>
        <w:t>年以来在革命老区和贫困地区兴建和在建华润希望小镇</w:t>
      </w:r>
      <w:r w:rsidRPr="00675906">
        <w:rPr>
          <w:rFonts w:ascii="times new" w:eastAsia="仿宋" w:hAnsi="times new" w:hint="eastAsia"/>
          <w:sz w:val="32"/>
          <w:szCs w:val="32"/>
        </w:rPr>
        <w:t>10</w:t>
      </w:r>
      <w:r w:rsidRPr="00675906">
        <w:rPr>
          <w:rFonts w:ascii="times new" w:eastAsia="仿宋" w:hAnsi="times new" w:hint="eastAsia"/>
          <w:sz w:val="32"/>
          <w:szCs w:val="32"/>
        </w:rPr>
        <w:t>个，我们利用在农业、零售、城镇开发等方面的丰富经验，选择因地制宜的产业帮扶项目，为当地居民盖房铺路、整治村容村貌，修建学校、福利院、托儿所、卫生院，使当地居民过上了业有所就、居有其所、老有所养、幼有所教、病有所</w:t>
      </w:r>
      <w:proofErr w:type="gramStart"/>
      <w:r w:rsidRPr="00675906">
        <w:rPr>
          <w:rFonts w:ascii="times new" w:eastAsia="仿宋" w:hAnsi="times new" w:hint="eastAsia"/>
          <w:sz w:val="32"/>
          <w:szCs w:val="32"/>
        </w:rPr>
        <w:t>医</w:t>
      </w:r>
      <w:proofErr w:type="gramEnd"/>
      <w:r w:rsidRPr="00675906">
        <w:rPr>
          <w:rFonts w:ascii="times new" w:eastAsia="仿宋" w:hAnsi="times new" w:hint="eastAsia"/>
          <w:sz w:val="32"/>
          <w:szCs w:val="32"/>
        </w:rPr>
        <w:t>的幸福生活，人均收入逐年大幅增长，为探索新农村、新城镇化建设之路</w:t>
      </w:r>
      <w:proofErr w:type="gramStart"/>
      <w:r w:rsidRPr="00675906">
        <w:rPr>
          <w:rFonts w:ascii="times new" w:eastAsia="仿宋" w:hAnsi="times new" w:hint="eastAsia"/>
          <w:sz w:val="32"/>
          <w:szCs w:val="32"/>
        </w:rPr>
        <w:t>作出</w:t>
      </w:r>
      <w:proofErr w:type="gramEnd"/>
      <w:r w:rsidRPr="00675906">
        <w:rPr>
          <w:rFonts w:ascii="times new" w:eastAsia="仿宋" w:hAnsi="times new" w:hint="eastAsia"/>
          <w:sz w:val="32"/>
          <w:szCs w:val="32"/>
        </w:rPr>
        <w:t>了积极贡献。海原地区的产业帮扶选择</w:t>
      </w:r>
      <w:proofErr w:type="gramStart"/>
      <w:r w:rsidRPr="00675906">
        <w:rPr>
          <w:rFonts w:ascii="times new" w:eastAsia="仿宋" w:hAnsi="times new" w:hint="eastAsia"/>
          <w:sz w:val="32"/>
          <w:szCs w:val="32"/>
        </w:rPr>
        <w:t>了草</w:t>
      </w:r>
      <w:proofErr w:type="gramEnd"/>
      <w:r w:rsidRPr="00675906">
        <w:rPr>
          <w:rFonts w:ascii="times new" w:eastAsia="仿宋" w:hAnsi="times new" w:hint="eastAsia"/>
          <w:sz w:val="32"/>
          <w:szCs w:val="32"/>
        </w:rPr>
        <w:t>畜一体化肉牛养殖项目，目前已建成西北五</w:t>
      </w:r>
      <w:proofErr w:type="gramStart"/>
      <w:r w:rsidRPr="00675906">
        <w:rPr>
          <w:rFonts w:ascii="times new" w:eastAsia="仿宋" w:hAnsi="times new" w:hint="eastAsia"/>
          <w:sz w:val="32"/>
          <w:szCs w:val="32"/>
        </w:rPr>
        <w:t>省规模</w:t>
      </w:r>
      <w:proofErr w:type="gramEnd"/>
      <w:r w:rsidRPr="00675906">
        <w:rPr>
          <w:rFonts w:ascii="times new" w:eastAsia="仿宋" w:hAnsi="times new" w:hint="eastAsia"/>
          <w:sz w:val="32"/>
          <w:szCs w:val="32"/>
        </w:rPr>
        <w:t>最大、设施最现代化的养殖基地，受惠农户</w:t>
      </w:r>
      <w:r w:rsidRPr="00675906">
        <w:rPr>
          <w:rFonts w:ascii="times new" w:eastAsia="仿宋" w:hAnsi="times new" w:hint="eastAsia"/>
          <w:sz w:val="32"/>
          <w:szCs w:val="32"/>
        </w:rPr>
        <w:t>2272</w:t>
      </w:r>
      <w:r w:rsidRPr="00675906">
        <w:rPr>
          <w:rFonts w:ascii="times new" w:eastAsia="仿宋" w:hAnsi="times new" w:hint="eastAsia"/>
          <w:sz w:val="32"/>
          <w:szCs w:val="32"/>
        </w:rPr>
        <w:t>户、</w:t>
      </w:r>
      <w:r w:rsidRPr="00675906">
        <w:rPr>
          <w:rFonts w:ascii="times new" w:eastAsia="仿宋" w:hAnsi="times new" w:hint="eastAsia"/>
          <w:sz w:val="32"/>
          <w:szCs w:val="32"/>
        </w:rPr>
        <w:t>8380</w:t>
      </w:r>
      <w:r w:rsidRPr="00675906">
        <w:rPr>
          <w:rFonts w:ascii="times new" w:eastAsia="仿宋" w:hAnsi="times new" w:hint="eastAsia"/>
          <w:sz w:val="32"/>
          <w:szCs w:val="32"/>
        </w:rPr>
        <w:t>人。</w:t>
      </w:r>
      <w:r w:rsidRPr="00675906">
        <w:rPr>
          <w:rFonts w:ascii="times new" w:eastAsia="仿宋" w:hAnsi="times new" w:hint="eastAsia"/>
          <w:sz w:val="32"/>
          <w:szCs w:val="32"/>
        </w:rPr>
        <w:t>2012</w:t>
      </w:r>
      <w:r w:rsidRPr="00675906">
        <w:rPr>
          <w:rFonts w:ascii="times new" w:eastAsia="仿宋" w:hAnsi="times new" w:hint="eastAsia"/>
          <w:sz w:val="32"/>
          <w:szCs w:val="32"/>
        </w:rPr>
        <w:t>年竣工的广西贺州循环产业园项目，实现了电力、水泥、啤酒生产中的废弃物、污染物的循环利用，达到零排放的标准，被评为“广西壮族自治区级循环经济产业示范园”、“国家循环经济教育示范基地”。华润持续加强食品药品安全体系建设，加大环保投入，全面完成了中央企业负责人第四、第五任期节能减排约束性指标目标，杜绝了重特大及较大人身伤亡事故及设备事故、较大及以上环境污染事故、重大食品药品安全事故。在推动社会责任融合方面，华润重视诚信文化建设，各企业普遍开展了开展阳光行动，防范商业舞弊；加强了对中小投资者的权益保护；加强了食品药品质量安全管理，完善客户投诉与处理机制；开展重合</w:t>
      </w:r>
      <w:r w:rsidRPr="00675906">
        <w:rPr>
          <w:rFonts w:ascii="times new" w:eastAsia="仿宋" w:hAnsi="times new" w:hint="eastAsia"/>
          <w:sz w:val="32"/>
          <w:szCs w:val="32"/>
        </w:rPr>
        <w:lastRenderedPageBreak/>
        <w:t>同守信誉、合</w:t>
      </w:r>
      <w:proofErr w:type="gramStart"/>
      <w:r w:rsidRPr="00675906">
        <w:rPr>
          <w:rFonts w:ascii="times new" w:eastAsia="仿宋" w:hAnsi="times new" w:hint="eastAsia"/>
          <w:sz w:val="32"/>
          <w:szCs w:val="32"/>
        </w:rPr>
        <w:t>规</w:t>
      </w:r>
      <w:proofErr w:type="gramEnd"/>
      <w:r w:rsidRPr="00675906">
        <w:rPr>
          <w:rFonts w:ascii="times new" w:eastAsia="仿宋" w:hAnsi="times new" w:hint="eastAsia"/>
          <w:sz w:val="32"/>
          <w:szCs w:val="32"/>
        </w:rPr>
        <w:t>宣传和销售的专项行动，与合作伙伴公平竞争、合作共赢。</w:t>
      </w:r>
    </w:p>
    <w:p w:rsidR="00BA0D6A" w:rsidRPr="00675906" w:rsidRDefault="00B1756C" w:rsidP="00675906">
      <w:pPr>
        <w:ind w:firstLineChars="200" w:firstLine="640"/>
        <w:rPr>
          <w:rFonts w:ascii="times new" w:eastAsia="仿宋" w:hAnsi="times new" w:hint="eastAsia"/>
          <w:sz w:val="32"/>
          <w:szCs w:val="32"/>
        </w:rPr>
      </w:pPr>
      <w:r>
        <w:rPr>
          <w:rFonts w:ascii="times new" w:eastAsia="仿宋" w:hAnsi="times new" w:hint="eastAsia"/>
          <w:sz w:val="32"/>
          <w:szCs w:val="32"/>
        </w:rPr>
        <w:t>华润积极承担社会责任的各项</w:t>
      </w:r>
      <w:r w:rsidR="00BA0D6A" w:rsidRPr="00675906">
        <w:rPr>
          <w:rFonts w:ascii="times new" w:eastAsia="仿宋" w:hAnsi="times new" w:hint="eastAsia"/>
          <w:sz w:val="32"/>
          <w:szCs w:val="32"/>
        </w:rPr>
        <w:t>举措赢得了社会各界的信赖，</w:t>
      </w:r>
      <w:r w:rsidR="00BA0D6A" w:rsidRPr="00675906">
        <w:rPr>
          <w:rFonts w:ascii="times new" w:eastAsia="仿宋" w:hAnsi="times new" w:hint="eastAsia"/>
          <w:sz w:val="32"/>
          <w:szCs w:val="32"/>
        </w:rPr>
        <w:t>2017</w:t>
      </w:r>
      <w:r w:rsidR="00BA0D6A" w:rsidRPr="00675906">
        <w:rPr>
          <w:rFonts w:ascii="times new" w:eastAsia="仿宋" w:hAnsi="times new" w:hint="eastAsia"/>
          <w:sz w:val="32"/>
          <w:szCs w:val="32"/>
        </w:rPr>
        <w:t>年被评为中国企业社会责任发展指数第一，改善了企业形象，企业和美誉度不断提升</w:t>
      </w:r>
      <w:r>
        <w:rPr>
          <w:rFonts w:ascii="times new" w:eastAsia="仿宋" w:hAnsi="times new" w:hint="eastAsia"/>
          <w:sz w:val="32"/>
          <w:szCs w:val="32"/>
        </w:rPr>
        <w:t>，也进一步提升了市场的认可度和品牌价值，促进了企业经营业绩</w:t>
      </w:r>
      <w:r w:rsidR="00BA0D6A" w:rsidRPr="00675906">
        <w:rPr>
          <w:rFonts w:ascii="times new" w:eastAsia="仿宋" w:hAnsi="times new" w:hint="eastAsia"/>
          <w:sz w:val="32"/>
          <w:szCs w:val="32"/>
        </w:rPr>
        <w:t>。</w:t>
      </w:r>
    </w:p>
    <w:p w:rsidR="00EC1FC2" w:rsidRDefault="00170A79" w:rsidP="00714A6E">
      <w:pPr>
        <w:ind w:firstLineChars="200" w:firstLine="640"/>
        <w:rPr>
          <w:rFonts w:ascii="times new" w:eastAsia="仿宋" w:hAnsi="times new" w:hint="eastAsia"/>
          <w:sz w:val="32"/>
          <w:szCs w:val="32"/>
        </w:rPr>
      </w:pPr>
      <w:r w:rsidRPr="00675906">
        <w:rPr>
          <w:rFonts w:ascii="times new" w:eastAsia="仿宋" w:hAnsi="times new" w:hint="eastAsia"/>
          <w:sz w:val="32"/>
          <w:szCs w:val="32"/>
        </w:rPr>
        <w:t>正是因为华润在“红色基因”和“商业文明”下，秉承了“在传承发扬红色基因中锻造企业生命力，在充当</w:t>
      </w:r>
      <w:r w:rsidR="00F52E4C" w:rsidRPr="00675906">
        <w:rPr>
          <w:rFonts w:ascii="times new" w:eastAsia="仿宋" w:hAnsi="times new" w:hint="eastAsia"/>
          <w:sz w:val="32"/>
          <w:szCs w:val="32"/>
        </w:rPr>
        <w:t>改革试验田中探索市场化经营机制</w:t>
      </w:r>
      <w:r w:rsidRPr="00675906">
        <w:rPr>
          <w:rFonts w:ascii="times new" w:eastAsia="仿宋" w:hAnsi="times new" w:hint="eastAsia"/>
          <w:sz w:val="32"/>
          <w:szCs w:val="32"/>
        </w:rPr>
        <w:t>，</w:t>
      </w:r>
      <w:r w:rsidR="00F52E4C" w:rsidRPr="00675906">
        <w:rPr>
          <w:rFonts w:ascii="times new" w:eastAsia="仿宋" w:hAnsi="times new" w:hint="eastAsia"/>
          <w:sz w:val="32"/>
          <w:szCs w:val="32"/>
        </w:rPr>
        <w:t>在满足人民美好生活需要中实现企业价值</w:t>
      </w:r>
      <w:r w:rsidRPr="00675906">
        <w:rPr>
          <w:rFonts w:ascii="times new" w:eastAsia="仿宋" w:hAnsi="times new" w:hint="eastAsia"/>
          <w:sz w:val="32"/>
          <w:szCs w:val="32"/>
        </w:rPr>
        <w:t>，</w:t>
      </w:r>
      <w:r w:rsidR="00F52E4C" w:rsidRPr="00675906">
        <w:rPr>
          <w:rFonts w:ascii="times new" w:eastAsia="仿宋" w:hAnsi="times new" w:hint="eastAsia"/>
          <w:sz w:val="32"/>
          <w:szCs w:val="32"/>
        </w:rPr>
        <w:t>在执行国家光荣使命中扩大企业影响力</w:t>
      </w:r>
      <w:r w:rsidRPr="00675906">
        <w:rPr>
          <w:rFonts w:ascii="times new" w:eastAsia="仿宋" w:hAnsi="times new" w:hint="eastAsia"/>
          <w:sz w:val="32"/>
          <w:szCs w:val="32"/>
        </w:rPr>
        <w:t>，</w:t>
      </w:r>
      <w:r w:rsidR="00F52E4C" w:rsidRPr="00675906">
        <w:rPr>
          <w:rFonts w:ascii="times new" w:eastAsia="仿宋" w:hAnsi="times new" w:hint="eastAsia"/>
          <w:sz w:val="32"/>
          <w:szCs w:val="32"/>
        </w:rPr>
        <w:t>在履行社会责任中塑造企业担当”</w:t>
      </w:r>
      <w:r w:rsidRPr="00675906">
        <w:rPr>
          <w:rFonts w:ascii="times new" w:eastAsia="仿宋" w:hAnsi="times new" w:hint="eastAsia"/>
          <w:sz w:val="32"/>
          <w:szCs w:val="32"/>
        </w:rPr>
        <w:t>的发展理念，</w:t>
      </w:r>
      <w:r w:rsidR="00BA0D6A" w:rsidRPr="00675906">
        <w:rPr>
          <w:rFonts w:ascii="times new" w:eastAsia="仿宋" w:hAnsi="times new" w:hint="eastAsia"/>
          <w:sz w:val="32"/>
          <w:szCs w:val="32"/>
        </w:rPr>
        <w:t>使得企业</w:t>
      </w:r>
      <w:r w:rsidR="00D26026" w:rsidRPr="00675906">
        <w:rPr>
          <w:rFonts w:ascii="times new" w:eastAsia="仿宋" w:hAnsi="times new" w:hint="eastAsia"/>
          <w:sz w:val="32"/>
          <w:szCs w:val="32"/>
        </w:rPr>
        <w:t>规模和影响力持续提升</w:t>
      </w:r>
      <w:r w:rsidR="00BA0D6A" w:rsidRPr="00675906">
        <w:rPr>
          <w:rFonts w:ascii="times new" w:eastAsia="仿宋" w:hAnsi="times new" w:hint="eastAsia"/>
          <w:sz w:val="32"/>
          <w:szCs w:val="32"/>
        </w:rPr>
        <w:t>，效益持续增长、产业地位继续巩固。</w:t>
      </w:r>
      <w:r w:rsidR="00D26026" w:rsidRPr="00675906">
        <w:rPr>
          <w:rFonts w:ascii="times new" w:eastAsia="仿宋" w:hAnsi="times new" w:hint="eastAsia"/>
          <w:sz w:val="32"/>
          <w:szCs w:val="32"/>
        </w:rPr>
        <w:t>2017</w:t>
      </w:r>
      <w:r w:rsidR="00D26026" w:rsidRPr="00675906">
        <w:rPr>
          <w:rFonts w:ascii="times new" w:eastAsia="仿宋" w:hAnsi="times new" w:hint="eastAsia"/>
          <w:sz w:val="32"/>
          <w:szCs w:val="32"/>
        </w:rPr>
        <w:t>年华润集团服务于</w:t>
      </w:r>
      <w:r w:rsidR="00D26026" w:rsidRPr="00675906">
        <w:rPr>
          <w:rFonts w:ascii="times new" w:eastAsia="仿宋" w:hAnsi="times new" w:hint="eastAsia"/>
          <w:sz w:val="32"/>
          <w:szCs w:val="32"/>
        </w:rPr>
        <w:t>6000</w:t>
      </w:r>
      <w:r w:rsidR="00D26026" w:rsidRPr="00675906">
        <w:rPr>
          <w:rFonts w:ascii="times new" w:eastAsia="仿宋" w:hAnsi="times new" w:hint="eastAsia"/>
          <w:sz w:val="32"/>
          <w:szCs w:val="32"/>
        </w:rPr>
        <w:t>多万个客户和消费者，以</w:t>
      </w:r>
      <w:r w:rsidR="00D26026" w:rsidRPr="00675906">
        <w:rPr>
          <w:rFonts w:ascii="times new" w:eastAsia="仿宋" w:hAnsi="times new" w:hint="eastAsia"/>
          <w:sz w:val="32"/>
          <w:szCs w:val="32"/>
        </w:rPr>
        <w:t>1850</w:t>
      </w:r>
      <w:r w:rsidR="00D26026" w:rsidRPr="00675906">
        <w:rPr>
          <w:rFonts w:ascii="times new" w:eastAsia="仿宋" w:hAnsi="times new" w:hint="eastAsia"/>
          <w:sz w:val="32"/>
          <w:szCs w:val="32"/>
        </w:rPr>
        <w:t>多亿人民币的国有资产权益控制</w:t>
      </w:r>
      <w:r w:rsidR="00D26026" w:rsidRPr="00675906">
        <w:rPr>
          <w:rFonts w:ascii="times new" w:eastAsia="仿宋" w:hAnsi="times new" w:hint="eastAsia"/>
          <w:sz w:val="32"/>
          <w:szCs w:val="32"/>
        </w:rPr>
        <w:t>12,000</w:t>
      </w:r>
      <w:r w:rsidR="00D26026" w:rsidRPr="00675906">
        <w:rPr>
          <w:rFonts w:ascii="times new" w:eastAsia="仿宋" w:hAnsi="times new" w:hint="eastAsia"/>
          <w:sz w:val="32"/>
          <w:szCs w:val="32"/>
        </w:rPr>
        <w:t>多亿元的总资产，形成了年逾</w:t>
      </w:r>
      <w:r w:rsidR="00D26026" w:rsidRPr="00675906">
        <w:rPr>
          <w:rFonts w:ascii="times new" w:eastAsia="仿宋" w:hAnsi="times new" w:hint="eastAsia"/>
          <w:sz w:val="32"/>
          <w:szCs w:val="32"/>
        </w:rPr>
        <w:t>5500</w:t>
      </w:r>
      <w:r w:rsidR="00D26026" w:rsidRPr="00675906">
        <w:rPr>
          <w:rFonts w:ascii="times new" w:eastAsia="仿宋" w:hAnsi="times new" w:hint="eastAsia"/>
          <w:sz w:val="32"/>
          <w:szCs w:val="32"/>
        </w:rPr>
        <w:t>多亿的经营规模，提供了</w:t>
      </w:r>
      <w:r w:rsidR="00D26026" w:rsidRPr="00675906">
        <w:rPr>
          <w:rFonts w:ascii="times new" w:eastAsia="仿宋" w:hAnsi="times new" w:hint="eastAsia"/>
          <w:sz w:val="32"/>
          <w:szCs w:val="32"/>
        </w:rPr>
        <w:t>6</w:t>
      </w:r>
      <w:r w:rsidR="007D4622">
        <w:rPr>
          <w:rFonts w:ascii="times new" w:eastAsia="仿宋" w:hAnsi="times new" w:hint="eastAsia"/>
          <w:sz w:val="32"/>
          <w:szCs w:val="32"/>
        </w:rPr>
        <w:t>4</w:t>
      </w:r>
      <w:r w:rsidR="00D26026" w:rsidRPr="00675906">
        <w:rPr>
          <w:rFonts w:ascii="times new" w:eastAsia="仿宋" w:hAnsi="times new" w:hint="eastAsia"/>
          <w:sz w:val="32"/>
          <w:szCs w:val="32"/>
        </w:rPr>
        <w:t>8</w:t>
      </w:r>
      <w:r w:rsidR="00D26026" w:rsidRPr="00675906">
        <w:rPr>
          <w:rFonts w:ascii="times new" w:eastAsia="仿宋" w:hAnsi="times new" w:hint="eastAsia"/>
          <w:sz w:val="32"/>
          <w:szCs w:val="32"/>
        </w:rPr>
        <w:t>亿元的利润、</w:t>
      </w:r>
      <w:r w:rsidR="00D26026" w:rsidRPr="00675906">
        <w:rPr>
          <w:rFonts w:ascii="times new" w:eastAsia="仿宋" w:hAnsi="times new" w:hint="eastAsia"/>
          <w:sz w:val="32"/>
          <w:szCs w:val="32"/>
        </w:rPr>
        <w:t>519</w:t>
      </w:r>
      <w:r w:rsidR="00D26026" w:rsidRPr="00675906">
        <w:rPr>
          <w:rFonts w:ascii="times new" w:eastAsia="仿宋" w:hAnsi="times new" w:hint="eastAsia"/>
          <w:sz w:val="32"/>
          <w:szCs w:val="32"/>
        </w:rPr>
        <w:t>亿元的税收和</w:t>
      </w:r>
      <w:r w:rsidR="00D26026" w:rsidRPr="00675906">
        <w:rPr>
          <w:rFonts w:ascii="times new" w:eastAsia="仿宋" w:hAnsi="times new" w:hint="eastAsia"/>
          <w:sz w:val="32"/>
          <w:szCs w:val="32"/>
        </w:rPr>
        <w:t>42</w:t>
      </w:r>
      <w:r w:rsidR="00D26026" w:rsidRPr="00675906">
        <w:rPr>
          <w:rFonts w:ascii="times new" w:eastAsia="仿宋" w:hAnsi="times new" w:hint="eastAsia"/>
          <w:sz w:val="32"/>
          <w:szCs w:val="32"/>
        </w:rPr>
        <w:t>万个就业岗位，在中央企业利润总额排名第</w:t>
      </w:r>
      <w:r w:rsidR="00D26026" w:rsidRPr="00675906">
        <w:rPr>
          <w:rFonts w:ascii="times new" w:eastAsia="仿宋" w:hAnsi="times new" w:hint="eastAsia"/>
          <w:sz w:val="32"/>
          <w:szCs w:val="32"/>
        </w:rPr>
        <w:t>5</w:t>
      </w:r>
      <w:r w:rsidR="00D26026" w:rsidRPr="00675906">
        <w:rPr>
          <w:rFonts w:ascii="times new" w:eastAsia="仿宋" w:hAnsi="times new" w:hint="eastAsia"/>
          <w:sz w:val="32"/>
          <w:szCs w:val="32"/>
        </w:rPr>
        <w:t>，利润总额增幅排名第</w:t>
      </w:r>
      <w:r w:rsidR="00D26026" w:rsidRPr="00675906">
        <w:rPr>
          <w:rFonts w:ascii="times new" w:eastAsia="仿宋" w:hAnsi="times new" w:hint="eastAsia"/>
          <w:sz w:val="32"/>
          <w:szCs w:val="32"/>
        </w:rPr>
        <w:t>3</w:t>
      </w:r>
      <w:r w:rsidR="00D26026" w:rsidRPr="00675906">
        <w:rPr>
          <w:rFonts w:ascii="times new" w:eastAsia="仿宋" w:hAnsi="times new" w:hint="eastAsia"/>
          <w:sz w:val="32"/>
          <w:szCs w:val="32"/>
        </w:rPr>
        <w:t>，在《财富》世界</w:t>
      </w:r>
      <w:r w:rsidR="00D26026" w:rsidRPr="00675906">
        <w:rPr>
          <w:rFonts w:ascii="times new" w:eastAsia="仿宋" w:hAnsi="times new" w:hint="eastAsia"/>
          <w:sz w:val="32"/>
          <w:szCs w:val="32"/>
        </w:rPr>
        <w:t>500</w:t>
      </w:r>
      <w:r w:rsidR="00D26026" w:rsidRPr="00675906">
        <w:rPr>
          <w:rFonts w:ascii="times new" w:eastAsia="仿宋" w:hAnsi="times new" w:hint="eastAsia"/>
          <w:sz w:val="32"/>
          <w:szCs w:val="32"/>
        </w:rPr>
        <w:t>强排名第</w:t>
      </w:r>
      <w:r w:rsidR="00D26026" w:rsidRPr="00675906">
        <w:rPr>
          <w:rFonts w:ascii="times new" w:eastAsia="仿宋" w:hAnsi="times new" w:hint="eastAsia"/>
          <w:sz w:val="32"/>
          <w:szCs w:val="32"/>
        </w:rPr>
        <w:t>86</w:t>
      </w:r>
      <w:r w:rsidR="00D26026" w:rsidRPr="00675906">
        <w:rPr>
          <w:rFonts w:ascii="times new" w:eastAsia="仿宋" w:hAnsi="times new" w:hint="eastAsia"/>
          <w:sz w:val="32"/>
          <w:szCs w:val="32"/>
        </w:rPr>
        <w:t>位。</w:t>
      </w:r>
      <w:r w:rsidR="00D26026" w:rsidRPr="00675906">
        <w:rPr>
          <w:rFonts w:ascii="times new" w:eastAsia="仿宋" w:hAnsi="times new" w:hint="eastAsia"/>
          <w:sz w:val="32"/>
          <w:szCs w:val="32"/>
        </w:rPr>
        <w:t>2017</w:t>
      </w:r>
      <w:r w:rsidR="00D26026" w:rsidRPr="00675906">
        <w:rPr>
          <w:rFonts w:ascii="times new" w:eastAsia="仿宋" w:hAnsi="times new" w:hint="eastAsia"/>
          <w:sz w:val="32"/>
          <w:szCs w:val="32"/>
        </w:rPr>
        <w:t>年集团销售收入较</w:t>
      </w:r>
      <w:r w:rsidR="00D26026" w:rsidRPr="00675906">
        <w:rPr>
          <w:rFonts w:ascii="times new" w:eastAsia="仿宋" w:hAnsi="times new" w:hint="eastAsia"/>
          <w:sz w:val="32"/>
          <w:szCs w:val="32"/>
        </w:rPr>
        <w:t>5</w:t>
      </w:r>
      <w:r w:rsidR="00D26026" w:rsidRPr="00675906">
        <w:rPr>
          <w:rFonts w:ascii="times new" w:eastAsia="仿宋" w:hAnsi="times new" w:hint="eastAsia"/>
          <w:sz w:val="32"/>
          <w:szCs w:val="32"/>
        </w:rPr>
        <w:t>年前的</w:t>
      </w:r>
      <w:r w:rsidR="00D26026" w:rsidRPr="00675906">
        <w:rPr>
          <w:rFonts w:ascii="times new" w:eastAsia="仿宋" w:hAnsi="times new" w:hint="eastAsia"/>
          <w:sz w:val="32"/>
          <w:szCs w:val="32"/>
        </w:rPr>
        <w:t>2012</w:t>
      </w:r>
      <w:r w:rsidR="00D26026" w:rsidRPr="00675906">
        <w:rPr>
          <w:rFonts w:ascii="times new" w:eastAsia="仿宋" w:hAnsi="times new" w:hint="eastAsia"/>
          <w:sz w:val="32"/>
          <w:szCs w:val="32"/>
        </w:rPr>
        <w:t>年增长</w:t>
      </w:r>
      <w:r w:rsidR="00D26026" w:rsidRPr="00675906">
        <w:rPr>
          <w:rFonts w:ascii="times new" w:eastAsia="仿宋" w:hAnsi="times new" w:hint="eastAsia"/>
          <w:sz w:val="32"/>
          <w:szCs w:val="32"/>
        </w:rPr>
        <w:t>66.6%</w:t>
      </w:r>
      <w:r w:rsidR="00D26026" w:rsidRPr="00675906">
        <w:rPr>
          <w:rFonts w:ascii="times new" w:eastAsia="仿宋" w:hAnsi="times new" w:hint="eastAsia"/>
          <w:sz w:val="32"/>
          <w:szCs w:val="32"/>
        </w:rPr>
        <w:t>，利润总额增长</w:t>
      </w:r>
      <w:r w:rsidR="00D26026" w:rsidRPr="00675906">
        <w:rPr>
          <w:rFonts w:ascii="times new" w:eastAsia="仿宋" w:hAnsi="times new" w:hint="eastAsia"/>
          <w:sz w:val="32"/>
          <w:szCs w:val="32"/>
        </w:rPr>
        <w:t>111.8%</w:t>
      </w:r>
      <w:r w:rsidR="00D26026" w:rsidRPr="00675906">
        <w:rPr>
          <w:rFonts w:ascii="times new" w:eastAsia="仿宋" w:hAnsi="times new" w:hint="eastAsia"/>
          <w:sz w:val="32"/>
          <w:szCs w:val="32"/>
        </w:rPr>
        <w:t>，总资产增长</w:t>
      </w:r>
      <w:r w:rsidR="00D26026" w:rsidRPr="00675906">
        <w:rPr>
          <w:rFonts w:ascii="times new" w:eastAsia="仿宋" w:hAnsi="times new" w:hint="eastAsia"/>
          <w:sz w:val="32"/>
          <w:szCs w:val="32"/>
        </w:rPr>
        <w:t>67.1%</w:t>
      </w:r>
      <w:r w:rsidR="00D26026" w:rsidRPr="00675906">
        <w:rPr>
          <w:rFonts w:ascii="times new" w:eastAsia="仿宋" w:hAnsi="times new" w:hint="eastAsia"/>
          <w:sz w:val="32"/>
          <w:szCs w:val="32"/>
        </w:rPr>
        <w:t>，净资产增长</w:t>
      </w:r>
      <w:r w:rsidR="00D26026" w:rsidRPr="00675906">
        <w:rPr>
          <w:rFonts w:ascii="times new" w:eastAsia="仿宋" w:hAnsi="times new" w:hint="eastAsia"/>
          <w:sz w:val="32"/>
          <w:szCs w:val="32"/>
        </w:rPr>
        <w:t>66.5%</w:t>
      </w:r>
      <w:r w:rsidR="00D26026" w:rsidRPr="00675906">
        <w:rPr>
          <w:rFonts w:ascii="times new" w:eastAsia="仿宋" w:hAnsi="times new" w:hint="eastAsia"/>
          <w:sz w:val="32"/>
          <w:szCs w:val="32"/>
        </w:rPr>
        <w:t>，在《财富》世界</w:t>
      </w:r>
      <w:r w:rsidR="00D26026" w:rsidRPr="00675906">
        <w:rPr>
          <w:rFonts w:ascii="times new" w:eastAsia="仿宋" w:hAnsi="times new" w:hint="eastAsia"/>
          <w:sz w:val="32"/>
          <w:szCs w:val="32"/>
        </w:rPr>
        <w:t>500</w:t>
      </w:r>
      <w:r w:rsidR="00D26026" w:rsidRPr="00675906">
        <w:rPr>
          <w:rFonts w:ascii="times new" w:eastAsia="仿宋" w:hAnsi="times new" w:hint="eastAsia"/>
          <w:sz w:val="32"/>
          <w:szCs w:val="32"/>
        </w:rPr>
        <w:t>强排名提升了</w:t>
      </w:r>
      <w:r w:rsidR="00D26026" w:rsidRPr="00675906">
        <w:rPr>
          <w:rFonts w:ascii="times new" w:eastAsia="仿宋" w:hAnsi="times new" w:hint="eastAsia"/>
          <w:sz w:val="32"/>
          <w:szCs w:val="32"/>
        </w:rPr>
        <w:t>119</w:t>
      </w:r>
      <w:r w:rsidR="00D26026" w:rsidRPr="00675906">
        <w:rPr>
          <w:rFonts w:ascii="times new" w:eastAsia="仿宋" w:hAnsi="times new" w:hint="eastAsia"/>
          <w:sz w:val="32"/>
          <w:szCs w:val="32"/>
        </w:rPr>
        <w:t>位，连续多年</w:t>
      </w:r>
      <w:proofErr w:type="gramStart"/>
      <w:r w:rsidR="00D26026" w:rsidRPr="00675906">
        <w:rPr>
          <w:rFonts w:ascii="times new" w:eastAsia="仿宋" w:hAnsi="times new" w:hint="eastAsia"/>
          <w:sz w:val="32"/>
          <w:szCs w:val="32"/>
        </w:rPr>
        <w:t>获评国资</w:t>
      </w:r>
      <w:proofErr w:type="gramEnd"/>
      <w:r w:rsidR="00D26026" w:rsidRPr="00675906">
        <w:rPr>
          <w:rFonts w:ascii="times new" w:eastAsia="仿宋" w:hAnsi="times new" w:hint="eastAsia"/>
          <w:sz w:val="32"/>
          <w:szCs w:val="32"/>
        </w:rPr>
        <w:t>委</w:t>
      </w:r>
      <w:r w:rsidR="00D26026" w:rsidRPr="00675906">
        <w:rPr>
          <w:rFonts w:ascii="times new" w:eastAsia="仿宋" w:hAnsi="times new" w:hint="eastAsia"/>
          <w:sz w:val="32"/>
          <w:szCs w:val="32"/>
        </w:rPr>
        <w:t>A</w:t>
      </w:r>
      <w:r w:rsidR="00D26026" w:rsidRPr="00675906">
        <w:rPr>
          <w:rFonts w:ascii="times new" w:eastAsia="仿宋" w:hAnsi="times new" w:hint="eastAsia"/>
          <w:sz w:val="32"/>
          <w:szCs w:val="32"/>
        </w:rPr>
        <w:t>级企业称号。</w:t>
      </w:r>
    </w:p>
    <w:p w:rsidR="00011F98" w:rsidRPr="00675906" w:rsidRDefault="00011F98" w:rsidP="00714A6E">
      <w:pPr>
        <w:ind w:firstLineChars="200" w:firstLine="640"/>
        <w:rPr>
          <w:rFonts w:ascii="times new" w:eastAsia="仿宋" w:hAnsi="times new" w:hint="eastAsia"/>
          <w:sz w:val="32"/>
          <w:szCs w:val="32"/>
        </w:rPr>
      </w:pPr>
    </w:p>
    <w:p w:rsidR="00EC1FC2" w:rsidRPr="00512C14" w:rsidRDefault="00F45766" w:rsidP="00011F98">
      <w:pPr>
        <w:jc w:val="left"/>
        <w:rPr>
          <w:rFonts w:ascii="黑体" w:eastAsia="黑体" w:hAnsi="黑体" w:cs="Times New Roman"/>
          <w:b/>
          <w:sz w:val="32"/>
          <w:szCs w:val="32"/>
        </w:rPr>
      </w:pPr>
      <w:r w:rsidRPr="00512C14">
        <w:rPr>
          <w:rFonts w:ascii="黑体" w:eastAsia="黑体" w:hAnsi="黑体" w:cs="Times New Roman" w:hint="eastAsia"/>
          <w:b/>
          <w:sz w:val="32"/>
          <w:szCs w:val="32"/>
        </w:rPr>
        <w:lastRenderedPageBreak/>
        <w:t>三</w:t>
      </w:r>
      <w:r w:rsidR="00EC1FC2" w:rsidRPr="00512C14">
        <w:rPr>
          <w:rFonts w:ascii="黑体" w:eastAsia="黑体" w:hAnsi="黑体" w:cs="Times New Roman" w:hint="eastAsia"/>
          <w:b/>
          <w:sz w:val="32"/>
          <w:szCs w:val="32"/>
        </w:rPr>
        <w:t>、</w:t>
      </w:r>
      <w:r w:rsidR="00F435CD">
        <w:rPr>
          <w:rFonts w:ascii="黑体" w:eastAsia="黑体" w:hAnsi="黑体" w:cs="Times New Roman" w:hint="eastAsia"/>
          <w:b/>
          <w:sz w:val="32"/>
          <w:szCs w:val="32"/>
        </w:rPr>
        <w:t>“新时代</w:t>
      </w:r>
      <w:r w:rsidR="00F435CD">
        <w:rPr>
          <w:rFonts w:ascii="黑体" w:eastAsia="黑体" w:hAnsi="黑体" w:cs="Times New Roman"/>
          <w:b/>
          <w:sz w:val="32"/>
          <w:szCs w:val="32"/>
        </w:rPr>
        <w:t>”</w:t>
      </w:r>
      <w:r w:rsidR="00F435CD">
        <w:rPr>
          <w:rFonts w:ascii="黑体" w:eastAsia="黑体" w:hAnsi="黑体" w:cs="Times New Roman" w:hint="eastAsia"/>
          <w:b/>
          <w:sz w:val="32"/>
          <w:szCs w:val="32"/>
        </w:rPr>
        <w:t>下“世界一流企业”的构建：</w:t>
      </w:r>
      <w:r w:rsidR="006F4F63">
        <w:rPr>
          <w:rFonts w:ascii="黑体" w:eastAsia="黑体" w:hAnsi="黑体" w:cs="Times New Roman" w:hint="eastAsia"/>
          <w:b/>
          <w:sz w:val="32"/>
          <w:szCs w:val="32"/>
        </w:rPr>
        <w:t>对</w:t>
      </w:r>
      <w:r w:rsidRPr="00512C14">
        <w:rPr>
          <w:rFonts w:ascii="黑体" w:eastAsia="黑体" w:hAnsi="黑体" w:cs="Times New Roman" w:hint="eastAsia"/>
          <w:b/>
          <w:sz w:val="32"/>
          <w:szCs w:val="32"/>
        </w:rPr>
        <w:t>华润</w:t>
      </w:r>
      <w:r w:rsidR="00F03896" w:rsidRPr="00512C14">
        <w:rPr>
          <w:rFonts w:ascii="黑体" w:eastAsia="黑体" w:hAnsi="黑体" w:cs="Times New Roman" w:hint="eastAsia"/>
          <w:b/>
          <w:sz w:val="32"/>
          <w:szCs w:val="32"/>
        </w:rPr>
        <w:t>集团</w:t>
      </w:r>
      <w:r w:rsidR="006F4F63">
        <w:rPr>
          <w:rFonts w:ascii="黑体" w:eastAsia="黑体" w:hAnsi="黑体" w:cs="Times New Roman" w:hint="eastAsia"/>
          <w:b/>
          <w:sz w:val="32"/>
          <w:szCs w:val="32"/>
        </w:rPr>
        <w:t>和一般竞争性国有企业发展的建议</w:t>
      </w:r>
    </w:p>
    <w:p w:rsidR="00EC1FC2" w:rsidRDefault="00EC1FC2"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未来，</w:t>
      </w:r>
      <w:r w:rsidR="00AE320B">
        <w:rPr>
          <w:rFonts w:ascii="times new" w:eastAsia="仿宋" w:hAnsi="times new" w:cs="Times New Roman" w:hint="eastAsia"/>
          <w:sz w:val="32"/>
          <w:szCs w:val="32"/>
        </w:rPr>
        <w:t>中华民族的伟大复兴需要</w:t>
      </w:r>
      <w:r w:rsidR="00C42757" w:rsidRPr="00675906">
        <w:rPr>
          <w:rFonts w:ascii="times new" w:eastAsia="仿宋" w:hAnsi="times new" w:cs="Times New Roman" w:hint="eastAsia"/>
          <w:sz w:val="32"/>
          <w:szCs w:val="32"/>
        </w:rPr>
        <w:t>打造</w:t>
      </w:r>
      <w:r w:rsidR="00AE320B">
        <w:rPr>
          <w:rFonts w:ascii="times new" w:eastAsia="仿宋" w:hAnsi="times new" w:cs="Times New Roman" w:hint="eastAsia"/>
          <w:sz w:val="32"/>
          <w:szCs w:val="32"/>
        </w:rPr>
        <w:t>一批</w:t>
      </w:r>
      <w:r w:rsidR="00C42757" w:rsidRPr="00675906">
        <w:rPr>
          <w:rFonts w:ascii="times new" w:eastAsia="仿宋" w:hAnsi="times new" w:cs="Times New Roman" w:hint="eastAsia"/>
          <w:sz w:val="32"/>
          <w:szCs w:val="32"/>
        </w:rPr>
        <w:t>“新时代”下的“世界一流企业”。而且，就</w:t>
      </w:r>
      <w:r w:rsidR="0053467D">
        <w:rPr>
          <w:rFonts w:ascii="times new" w:eastAsia="仿宋" w:hAnsi="times new" w:cs="Times New Roman" w:hint="eastAsia"/>
          <w:sz w:val="32"/>
          <w:szCs w:val="32"/>
        </w:rPr>
        <w:t>改革开放的</w:t>
      </w:r>
      <w:r w:rsidR="00C42757" w:rsidRPr="00675906">
        <w:rPr>
          <w:rFonts w:ascii="times new" w:eastAsia="仿宋" w:hAnsi="times new" w:cs="Times New Roman" w:hint="eastAsia"/>
          <w:sz w:val="32"/>
          <w:szCs w:val="32"/>
        </w:rPr>
        <w:t>趋势来看，</w:t>
      </w:r>
      <w:r w:rsidR="001912E5" w:rsidRPr="00675906">
        <w:rPr>
          <w:rFonts w:ascii="times new" w:eastAsia="仿宋" w:hAnsi="times new" w:cs="Times New Roman" w:hint="eastAsia"/>
          <w:sz w:val="32"/>
          <w:szCs w:val="32"/>
        </w:rPr>
        <w:t>“新时代”下“我国社会主要矛盾已经转化为人民日益增长的美好生活需要和不平衡不充分的发展之间的矛盾”</w:t>
      </w:r>
      <w:r w:rsidRPr="00675906">
        <w:rPr>
          <w:rFonts w:ascii="times new" w:eastAsia="仿宋" w:hAnsi="times new" w:cs="Times New Roman" w:hint="eastAsia"/>
          <w:sz w:val="32"/>
          <w:szCs w:val="32"/>
        </w:rPr>
        <w:t>，消费作为经济增长的第一动力的地位将进一步巩固，节能环保、新一代信息技术、生物产业、高端装备制造业、新能源、新材料、新能源汽车等战略性新兴产业将进入迅速发展阶段，中高端消费、医药医疗、新金融、</w:t>
      </w:r>
      <w:proofErr w:type="gramStart"/>
      <w:r w:rsidRPr="00675906">
        <w:rPr>
          <w:rFonts w:ascii="times new" w:eastAsia="仿宋" w:hAnsi="times new" w:cs="Times New Roman" w:hint="eastAsia"/>
          <w:sz w:val="32"/>
          <w:szCs w:val="32"/>
        </w:rPr>
        <w:t>文旅康养</w:t>
      </w:r>
      <w:proofErr w:type="gramEnd"/>
      <w:r w:rsidRPr="00675906">
        <w:rPr>
          <w:rFonts w:ascii="times new" w:eastAsia="仿宋" w:hAnsi="times new" w:cs="Times New Roman" w:hint="eastAsia"/>
          <w:sz w:val="32"/>
          <w:szCs w:val="32"/>
        </w:rPr>
        <w:t>等产业将快速发展，“一带一路”沿线投资将带来新的市场空间。宏观经济变化为华润集团提供了重大机遇，为此，</w:t>
      </w:r>
      <w:r w:rsidR="00C42757" w:rsidRPr="00675906">
        <w:rPr>
          <w:rFonts w:ascii="times new" w:eastAsia="仿宋" w:hAnsi="times new" w:cs="Times New Roman" w:hint="eastAsia"/>
          <w:sz w:val="32"/>
          <w:szCs w:val="32"/>
        </w:rPr>
        <w:t>华润集团</w:t>
      </w:r>
      <w:r w:rsidR="0058609C">
        <w:rPr>
          <w:rFonts w:ascii="times new" w:eastAsia="仿宋" w:hAnsi="times new" w:cs="Times New Roman" w:hint="eastAsia"/>
          <w:sz w:val="32"/>
          <w:szCs w:val="32"/>
        </w:rPr>
        <w:t>作为一般竞争性国有企业的代表，</w:t>
      </w:r>
      <w:r w:rsidR="00C42757" w:rsidRPr="00675906">
        <w:rPr>
          <w:rFonts w:ascii="times new" w:eastAsia="仿宋" w:hAnsi="times new" w:cs="Times New Roman" w:hint="eastAsia"/>
          <w:sz w:val="32"/>
          <w:szCs w:val="32"/>
        </w:rPr>
        <w:t>需要</w:t>
      </w:r>
      <w:r w:rsidRPr="00675906">
        <w:rPr>
          <w:rFonts w:ascii="times new" w:eastAsia="仿宋" w:hAnsi="times new" w:cs="Times New Roman" w:hint="eastAsia"/>
          <w:sz w:val="32"/>
          <w:szCs w:val="32"/>
        </w:rPr>
        <w:t>在业务组合、区域战略、发展模式、管理能力等方面持续完善提升，努力实现新突破。</w:t>
      </w:r>
      <w:r w:rsidR="00B1306F" w:rsidRPr="00675906">
        <w:rPr>
          <w:rFonts w:ascii="times new" w:eastAsia="仿宋" w:hAnsi="times new" w:cs="Times New Roman" w:hint="eastAsia"/>
          <w:sz w:val="32"/>
          <w:szCs w:val="32"/>
        </w:rPr>
        <w:t>具体来说，在打造“世界一流企业”的过程中，华润集团</w:t>
      </w:r>
      <w:r w:rsidR="0058609C">
        <w:rPr>
          <w:rFonts w:ascii="times new" w:eastAsia="仿宋" w:hAnsi="times new" w:cs="Times New Roman" w:hint="eastAsia"/>
          <w:sz w:val="32"/>
          <w:szCs w:val="32"/>
        </w:rPr>
        <w:t>和其他一般竞争性国有企业</w:t>
      </w:r>
      <w:r w:rsidR="00B1306F" w:rsidRPr="00675906">
        <w:rPr>
          <w:rFonts w:ascii="times new" w:eastAsia="仿宋" w:hAnsi="times new" w:cs="Times New Roman" w:hint="eastAsia"/>
          <w:sz w:val="32"/>
          <w:szCs w:val="32"/>
        </w:rPr>
        <w:t>还需要在如下方面做出努力：</w:t>
      </w:r>
    </w:p>
    <w:p w:rsidR="00011F98" w:rsidRPr="00675906" w:rsidRDefault="00011F98" w:rsidP="00675906">
      <w:pPr>
        <w:ind w:firstLineChars="200" w:firstLine="640"/>
        <w:rPr>
          <w:rFonts w:ascii="times new" w:eastAsia="仿宋" w:hAnsi="times new" w:cs="Times New Roman" w:hint="eastAsia"/>
          <w:sz w:val="32"/>
          <w:szCs w:val="32"/>
        </w:rPr>
      </w:pPr>
    </w:p>
    <w:p w:rsidR="006F4F63" w:rsidRPr="005E16AB" w:rsidRDefault="00011F98" w:rsidP="006F4F63">
      <w:pPr>
        <w:ind w:rightChars="-94" w:right="-197" w:firstLineChars="202" w:firstLine="649"/>
        <w:rPr>
          <w:rFonts w:ascii="黑体" w:eastAsia="黑体" w:hAnsi="黑体" w:cs="Times New Roman"/>
          <w:b/>
          <w:sz w:val="32"/>
          <w:szCs w:val="32"/>
          <w:shd w:val="clear" w:color="auto" w:fill="FFFFFF"/>
        </w:rPr>
      </w:pPr>
      <w:r>
        <w:rPr>
          <w:rFonts w:ascii="黑体" w:eastAsia="黑体" w:hAnsi="黑体" w:cs="Times New Roman" w:hint="eastAsia"/>
          <w:b/>
          <w:sz w:val="32"/>
          <w:szCs w:val="32"/>
          <w:shd w:val="clear" w:color="auto" w:fill="FFFFFF"/>
        </w:rPr>
        <w:t>（一）</w:t>
      </w:r>
      <w:r w:rsidR="006F4F63" w:rsidRPr="005E16AB">
        <w:rPr>
          <w:rFonts w:ascii="黑体" w:eastAsia="黑体" w:hAnsi="黑体" w:cs="Times New Roman" w:hint="eastAsia"/>
          <w:b/>
          <w:sz w:val="32"/>
          <w:szCs w:val="32"/>
          <w:shd w:val="clear" w:color="auto" w:fill="FFFFFF"/>
        </w:rPr>
        <w:t>利用市场机会，以市场竞争方式满足社会需求</w:t>
      </w:r>
    </w:p>
    <w:p w:rsidR="006F4F63" w:rsidRDefault="006F4F63" w:rsidP="006F4F63">
      <w:pPr>
        <w:ind w:firstLineChars="202" w:firstLine="646"/>
        <w:rPr>
          <w:rFonts w:ascii="times new" w:eastAsia="仿宋" w:hAnsi="times new" w:cs="Times New Roman" w:hint="eastAsia"/>
          <w:sz w:val="32"/>
          <w:szCs w:val="32"/>
          <w:shd w:val="clear" w:color="auto" w:fill="FFFFFF"/>
        </w:rPr>
      </w:pPr>
      <w:r w:rsidRPr="006F4F63">
        <w:rPr>
          <w:rFonts w:ascii="times new" w:eastAsia="仿宋" w:hAnsi="times new" w:cs="Times New Roman" w:hint="eastAsia"/>
          <w:sz w:val="32"/>
          <w:szCs w:val="32"/>
          <w:shd w:val="clear" w:color="auto" w:fill="FFFFFF"/>
        </w:rPr>
        <w:t>着眼不平衡不充分，重组整合优化配置</w:t>
      </w:r>
      <w:r>
        <w:rPr>
          <w:rFonts w:ascii="times new" w:eastAsia="仿宋" w:hAnsi="times new" w:cs="Times New Roman" w:hint="eastAsia"/>
          <w:sz w:val="32"/>
          <w:szCs w:val="32"/>
          <w:shd w:val="clear" w:color="auto" w:fill="FFFFFF"/>
        </w:rPr>
        <w:t>。</w:t>
      </w:r>
      <w:r w:rsidRPr="006F4F63">
        <w:rPr>
          <w:rFonts w:ascii="times new" w:eastAsia="仿宋" w:hAnsi="times new" w:cs="Times New Roman" w:hint="eastAsia"/>
          <w:sz w:val="32"/>
          <w:szCs w:val="32"/>
          <w:shd w:val="clear" w:color="auto" w:fill="FFFFFF"/>
        </w:rPr>
        <w:t>面对消费升级情况，针对企业现有各类资源配置中不够平衡、不够充分的部分进行重新整合优化是帮助企业把握资本投资或产业开发的重要手段。不平衡不充分问题，实质上是国家在大方向</w:t>
      </w:r>
      <w:r w:rsidRPr="006F4F63">
        <w:rPr>
          <w:rFonts w:ascii="times new" w:eastAsia="仿宋" w:hAnsi="times new" w:cs="Times New Roman" w:hint="eastAsia"/>
          <w:sz w:val="32"/>
          <w:szCs w:val="32"/>
          <w:shd w:val="clear" w:color="auto" w:fill="FFFFFF"/>
        </w:rPr>
        <w:lastRenderedPageBreak/>
        <w:t>上提出的宏观市场机会，重点在于需要企业以市场为导向，结合自身的业务类型、业务范围、业务发展程度重组整合，利用企业资产经营手段抓住新的发展机会，最终推动整个国民经济朝着平衡充分发展的实现。主动迎接挑战，具备忧患意识，着眼自身优势竞争点，积极探索产业转型升级路径，跑赢大市，培育核心竞争力。</w:t>
      </w:r>
    </w:p>
    <w:p w:rsidR="00011F98" w:rsidRPr="006F4F63" w:rsidRDefault="00011F98" w:rsidP="006F4F63">
      <w:pPr>
        <w:ind w:firstLineChars="202" w:firstLine="646"/>
        <w:rPr>
          <w:rFonts w:ascii="times new" w:eastAsia="仿宋" w:hAnsi="times new" w:cs="Times New Roman" w:hint="eastAsia"/>
          <w:sz w:val="32"/>
          <w:szCs w:val="32"/>
          <w:shd w:val="clear" w:color="auto" w:fill="FFFFFF"/>
        </w:rPr>
      </w:pPr>
    </w:p>
    <w:p w:rsidR="006F4F63" w:rsidRPr="005E16AB" w:rsidRDefault="00011F98" w:rsidP="006F4F63">
      <w:pPr>
        <w:ind w:rightChars="-94" w:right="-197" w:firstLineChars="202" w:firstLine="649"/>
        <w:rPr>
          <w:rFonts w:ascii="黑体" w:eastAsia="黑体" w:hAnsi="黑体" w:cs="Times New Roman"/>
          <w:b/>
          <w:sz w:val="32"/>
          <w:szCs w:val="32"/>
          <w:shd w:val="clear" w:color="auto" w:fill="FFFFFF"/>
        </w:rPr>
      </w:pPr>
      <w:r>
        <w:rPr>
          <w:rFonts w:ascii="黑体" w:eastAsia="黑体" w:hAnsi="黑体" w:cs="Times New Roman" w:hint="eastAsia"/>
          <w:b/>
          <w:sz w:val="32"/>
          <w:szCs w:val="32"/>
          <w:shd w:val="clear" w:color="auto" w:fill="FFFFFF"/>
        </w:rPr>
        <w:t>（二）</w:t>
      </w:r>
      <w:r w:rsidR="006F4F63" w:rsidRPr="005E16AB">
        <w:rPr>
          <w:rFonts w:ascii="黑体" w:eastAsia="黑体" w:hAnsi="黑体" w:cs="Times New Roman" w:hint="eastAsia"/>
          <w:b/>
          <w:sz w:val="32"/>
          <w:szCs w:val="32"/>
          <w:shd w:val="clear" w:color="auto" w:fill="FFFFFF"/>
        </w:rPr>
        <w:t>主动参与混合所有制改革，凭借资本运营提高资源配置效率</w:t>
      </w:r>
    </w:p>
    <w:p w:rsidR="006F4F63" w:rsidRDefault="006F4F63" w:rsidP="006F4F63">
      <w:pPr>
        <w:ind w:firstLineChars="202" w:firstLine="646"/>
        <w:rPr>
          <w:rFonts w:ascii="times new" w:eastAsia="仿宋" w:hAnsi="times new" w:cs="Times New Roman" w:hint="eastAsia"/>
          <w:sz w:val="32"/>
          <w:szCs w:val="32"/>
          <w:shd w:val="clear" w:color="auto" w:fill="FFFFFF"/>
        </w:rPr>
      </w:pPr>
      <w:r w:rsidRPr="006F4F63">
        <w:rPr>
          <w:rFonts w:ascii="times new" w:eastAsia="仿宋" w:hAnsi="times new" w:cs="Times New Roman" w:hint="eastAsia"/>
          <w:sz w:val="32"/>
          <w:szCs w:val="32"/>
          <w:shd w:val="clear" w:color="auto" w:fill="FFFFFF"/>
        </w:rPr>
        <w:t>引入非国有资本，拓宽融资渠道</w:t>
      </w:r>
      <w:r w:rsidR="00E93FFC">
        <w:rPr>
          <w:rFonts w:ascii="times new" w:eastAsia="仿宋" w:hAnsi="times new" w:cs="Times New Roman" w:hint="eastAsia"/>
          <w:sz w:val="32"/>
          <w:szCs w:val="32"/>
          <w:shd w:val="clear" w:color="auto" w:fill="FFFFFF"/>
        </w:rPr>
        <w:t>，</w:t>
      </w:r>
      <w:r w:rsidR="00E93FFC" w:rsidRPr="006F4F63">
        <w:rPr>
          <w:rFonts w:ascii="times new" w:eastAsia="仿宋" w:hAnsi="times new" w:cs="Times New Roman" w:hint="eastAsia"/>
          <w:sz w:val="32"/>
          <w:szCs w:val="32"/>
          <w:shd w:val="clear" w:color="auto" w:fill="FFFFFF"/>
        </w:rPr>
        <w:t>实现国有资本增值</w:t>
      </w:r>
      <w:r w:rsidR="00E93FFC">
        <w:rPr>
          <w:rFonts w:ascii="times new" w:eastAsia="仿宋" w:hAnsi="times new" w:cs="Times New Roman" w:hint="eastAsia"/>
          <w:sz w:val="32"/>
          <w:szCs w:val="32"/>
          <w:shd w:val="clear" w:color="auto" w:fill="FFFFFF"/>
        </w:rPr>
        <w:t>。</w:t>
      </w:r>
      <w:r w:rsidR="00BB6D33" w:rsidRPr="006F4F63">
        <w:rPr>
          <w:rFonts w:ascii="times new" w:eastAsia="仿宋" w:hAnsi="times new" w:cs="Times New Roman" w:hint="eastAsia"/>
          <w:sz w:val="32"/>
          <w:szCs w:val="32"/>
          <w:shd w:val="clear" w:color="auto" w:fill="FFFFFF"/>
        </w:rPr>
        <w:t xml:space="preserve"> </w:t>
      </w:r>
      <w:r w:rsidRPr="006F4F63">
        <w:rPr>
          <w:rFonts w:ascii="times new" w:eastAsia="仿宋" w:hAnsi="times new" w:cs="Times New Roman" w:hint="eastAsia"/>
          <w:sz w:val="32"/>
          <w:szCs w:val="32"/>
          <w:shd w:val="clear" w:color="auto" w:fill="FFFFFF"/>
        </w:rPr>
        <w:t>“非国有资本投资主体可以通过出资入股、收购股权、认购可转债、股权置换等多种方式参与国有企业改制重组或国有控股上市公司增资扩股以及企业经营管理。”作为一般竞争性国有企业，一方面，要打开自己的融资窗口，依托自身已有的竞争优势吸引社会优质资本，进一步提高市场竞争力；另一方面，要积极寻求与民营、外资企业的战略合作机会，通过海外并购、投融资合作等方式充分利用国际市场、技术、人才等资源和要素，发展混合所有制经济，深度参与国际竞争和全球产业分工，提高资源全球化配置能力。</w:t>
      </w:r>
    </w:p>
    <w:p w:rsidR="00011F98" w:rsidRPr="006F4F63" w:rsidRDefault="00011F98" w:rsidP="006F4F63">
      <w:pPr>
        <w:ind w:firstLineChars="202" w:firstLine="646"/>
        <w:rPr>
          <w:rFonts w:ascii="times new" w:eastAsia="仿宋" w:hAnsi="times new" w:cs="Times New Roman" w:hint="eastAsia"/>
          <w:sz w:val="32"/>
          <w:szCs w:val="32"/>
          <w:shd w:val="clear" w:color="auto" w:fill="FFFFFF"/>
        </w:rPr>
      </w:pPr>
    </w:p>
    <w:p w:rsidR="006F4F63" w:rsidRPr="005E16AB" w:rsidRDefault="00011F98" w:rsidP="006F4F63">
      <w:pPr>
        <w:ind w:rightChars="-94" w:right="-197" w:firstLineChars="202" w:firstLine="649"/>
        <w:rPr>
          <w:rFonts w:ascii="黑体" w:eastAsia="黑体" w:hAnsi="黑体" w:cs="Times New Roman"/>
          <w:b/>
          <w:sz w:val="32"/>
          <w:szCs w:val="32"/>
          <w:shd w:val="clear" w:color="auto" w:fill="FFFFFF"/>
        </w:rPr>
      </w:pPr>
      <w:r>
        <w:rPr>
          <w:rFonts w:ascii="黑体" w:eastAsia="黑体" w:hAnsi="黑体" w:cs="Times New Roman" w:hint="eastAsia"/>
          <w:b/>
          <w:sz w:val="32"/>
          <w:szCs w:val="32"/>
          <w:shd w:val="clear" w:color="auto" w:fill="FFFFFF"/>
        </w:rPr>
        <w:t>（三）</w:t>
      </w:r>
      <w:r w:rsidR="006F4F63" w:rsidRPr="005E16AB">
        <w:rPr>
          <w:rFonts w:ascii="黑体" w:eastAsia="黑体" w:hAnsi="黑体" w:cs="Times New Roman" w:hint="eastAsia"/>
          <w:b/>
          <w:sz w:val="32"/>
          <w:szCs w:val="32"/>
          <w:shd w:val="clear" w:color="auto" w:fill="FFFFFF"/>
        </w:rPr>
        <w:t>改进企业内经营管理架构，重塑总部管控方式，</w:t>
      </w:r>
      <w:proofErr w:type="gramStart"/>
      <w:r w:rsidR="006F4F63" w:rsidRPr="005E16AB">
        <w:rPr>
          <w:rFonts w:ascii="黑体" w:eastAsia="黑体" w:hAnsi="黑体" w:cs="Times New Roman" w:hint="eastAsia"/>
          <w:b/>
          <w:sz w:val="32"/>
          <w:szCs w:val="32"/>
          <w:shd w:val="clear" w:color="auto" w:fill="FFFFFF"/>
        </w:rPr>
        <w:t>衔接国</w:t>
      </w:r>
      <w:proofErr w:type="gramEnd"/>
      <w:r w:rsidR="006F4F63" w:rsidRPr="005E16AB">
        <w:rPr>
          <w:rFonts w:ascii="黑体" w:eastAsia="黑体" w:hAnsi="黑体" w:cs="Times New Roman" w:hint="eastAsia"/>
          <w:b/>
          <w:sz w:val="32"/>
          <w:szCs w:val="32"/>
          <w:shd w:val="clear" w:color="auto" w:fill="FFFFFF"/>
        </w:rPr>
        <w:t>资监管体系</w:t>
      </w:r>
    </w:p>
    <w:p w:rsidR="006F4F63" w:rsidRDefault="006F4F63" w:rsidP="006F4F63">
      <w:pPr>
        <w:ind w:firstLineChars="202" w:firstLine="646"/>
        <w:rPr>
          <w:rFonts w:ascii="times new" w:eastAsia="仿宋" w:hAnsi="times new" w:cs="Times New Roman" w:hint="eastAsia"/>
          <w:sz w:val="32"/>
          <w:szCs w:val="32"/>
          <w:shd w:val="clear" w:color="auto" w:fill="FFFFFF"/>
        </w:rPr>
      </w:pPr>
      <w:r w:rsidRPr="006F4F63">
        <w:rPr>
          <w:rFonts w:ascii="times new" w:eastAsia="仿宋" w:hAnsi="times new" w:cs="Times New Roman" w:hint="eastAsia"/>
          <w:sz w:val="32"/>
          <w:szCs w:val="32"/>
          <w:shd w:val="clear" w:color="auto" w:fill="FFFFFF"/>
        </w:rPr>
        <w:lastRenderedPageBreak/>
        <w:t>借鉴国际上企业管</w:t>
      </w:r>
      <w:proofErr w:type="gramStart"/>
      <w:r w:rsidRPr="006F4F63">
        <w:rPr>
          <w:rFonts w:ascii="times new" w:eastAsia="仿宋" w:hAnsi="times new" w:cs="Times New Roman" w:hint="eastAsia"/>
          <w:sz w:val="32"/>
          <w:szCs w:val="32"/>
          <w:shd w:val="clear" w:color="auto" w:fill="FFFFFF"/>
        </w:rPr>
        <w:t>控比较</w:t>
      </w:r>
      <w:proofErr w:type="gramEnd"/>
      <w:r w:rsidRPr="006F4F63">
        <w:rPr>
          <w:rFonts w:ascii="times new" w:eastAsia="仿宋" w:hAnsi="times new" w:cs="Times New Roman" w:hint="eastAsia"/>
          <w:sz w:val="32"/>
          <w:szCs w:val="32"/>
          <w:shd w:val="clear" w:color="auto" w:fill="FFFFFF"/>
        </w:rPr>
        <w:t>成功的经验，如“淡马锡”模式、</w:t>
      </w:r>
      <w:r w:rsidRPr="006F4F63">
        <w:rPr>
          <w:rFonts w:ascii="times new" w:eastAsia="仿宋" w:hAnsi="times new" w:cs="Times New Roman" w:hint="eastAsia"/>
          <w:sz w:val="32"/>
          <w:szCs w:val="32"/>
          <w:shd w:val="clear" w:color="auto" w:fill="FFFFFF"/>
        </w:rPr>
        <w:t>GE</w:t>
      </w:r>
      <w:r w:rsidRPr="006F4F63">
        <w:rPr>
          <w:rFonts w:ascii="times new" w:eastAsia="仿宋" w:hAnsi="times new" w:cs="Times New Roman" w:hint="eastAsia"/>
          <w:sz w:val="32"/>
          <w:szCs w:val="32"/>
          <w:shd w:val="clear" w:color="auto" w:fill="FFFFFF"/>
        </w:rPr>
        <w:t>模式，应该对总部的管理职能进行梳理和精简，按照专业化、集约化、高效化的原则，把</w:t>
      </w:r>
      <w:proofErr w:type="gramStart"/>
      <w:r w:rsidRPr="006F4F63">
        <w:rPr>
          <w:rFonts w:ascii="times new" w:eastAsia="仿宋" w:hAnsi="times new" w:cs="Times New Roman" w:hint="eastAsia"/>
          <w:sz w:val="32"/>
          <w:szCs w:val="32"/>
          <w:shd w:val="clear" w:color="auto" w:fill="FFFFFF"/>
        </w:rPr>
        <w:t>控核心</w:t>
      </w:r>
      <w:proofErr w:type="gramEnd"/>
      <w:r w:rsidRPr="006F4F63">
        <w:rPr>
          <w:rFonts w:ascii="times new" w:eastAsia="仿宋" w:hAnsi="times new" w:cs="Times New Roman" w:hint="eastAsia"/>
          <w:sz w:val="32"/>
          <w:szCs w:val="32"/>
          <w:shd w:val="clear" w:color="auto" w:fill="FFFFFF"/>
        </w:rPr>
        <w:t>职能，剥离下放非核心职能，以“小总部”带动“大产业”。建立动态演化的分类授权机制</w:t>
      </w:r>
      <w:r>
        <w:rPr>
          <w:rFonts w:ascii="times new" w:eastAsia="仿宋" w:hAnsi="times new" w:cs="Times New Roman" w:hint="eastAsia"/>
          <w:sz w:val="32"/>
          <w:szCs w:val="32"/>
          <w:shd w:val="clear" w:color="auto" w:fill="FFFFFF"/>
        </w:rPr>
        <w:t>。</w:t>
      </w:r>
      <w:r w:rsidRPr="006F4F63">
        <w:rPr>
          <w:rFonts w:ascii="times new" w:eastAsia="仿宋" w:hAnsi="times new" w:cs="Times New Roman" w:hint="eastAsia"/>
          <w:sz w:val="32"/>
          <w:szCs w:val="32"/>
          <w:shd w:val="clear" w:color="auto" w:fill="FFFFFF"/>
        </w:rPr>
        <w:t>企业总部应按照自身发展建立科学合理的授权体系，对下属企业，按照行业特征、治理水平、经营能力、竞争力水平等多重维度设定运营状况评估指标，根据指标得分高低，进行充分授权或部分授权。并定期进行动态评估，根据评估结果调整总部与下属企业之间的权限内容。</w:t>
      </w:r>
    </w:p>
    <w:p w:rsidR="00011F98" w:rsidRPr="006F4F63" w:rsidRDefault="00011F98" w:rsidP="00011F98">
      <w:pPr>
        <w:ind w:firstLineChars="202" w:firstLine="649"/>
        <w:rPr>
          <w:rFonts w:ascii="times new" w:eastAsia="仿宋" w:hAnsi="times new" w:cs="Times New Roman" w:hint="eastAsia"/>
          <w:b/>
          <w:sz w:val="32"/>
          <w:szCs w:val="32"/>
          <w:shd w:val="clear" w:color="auto" w:fill="FFFFFF"/>
        </w:rPr>
      </w:pPr>
    </w:p>
    <w:p w:rsidR="006F4F63" w:rsidRPr="005E16AB" w:rsidRDefault="00011F98" w:rsidP="006F4F63">
      <w:pPr>
        <w:ind w:rightChars="-94" w:right="-197" w:firstLineChars="202" w:firstLine="649"/>
        <w:rPr>
          <w:rFonts w:ascii="黑体" w:eastAsia="黑体" w:hAnsi="黑体" w:cs="Times New Roman"/>
          <w:b/>
          <w:sz w:val="32"/>
          <w:szCs w:val="32"/>
          <w:shd w:val="clear" w:color="auto" w:fill="FFFFFF"/>
        </w:rPr>
      </w:pPr>
      <w:r>
        <w:rPr>
          <w:rFonts w:ascii="黑体" w:eastAsia="黑体" w:hAnsi="黑体" w:cs="Times New Roman" w:hint="eastAsia"/>
          <w:b/>
          <w:sz w:val="32"/>
          <w:szCs w:val="32"/>
          <w:shd w:val="clear" w:color="auto" w:fill="FFFFFF"/>
        </w:rPr>
        <w:t>（四）</w:t>
      </w:r>
      <w:r w:rsidR="006F4F63" w:rsidRPr="005E16AB">
        <w:rPr>
          <w:rFonts w:ascii="黑体" w:eastAsia="黑体" w:hAnsi="黑体" w:cs="Times New Roman" w:hint="eastAsia"/>
          <w:b/>
          <w:sz w:val="32"/>
          <w:szCs w:val="32"/>
          <w:shd w:val="clear" w:color="auto" w:fill="FFFFFF"/>
        </w:rPr>
        <w:t>完善现代企业制度，释放体制机制活力</w:t>
      </w:r>
    </w:p>
    <w:p w:rsidR="006F4F63" w:rsidRDefault="006F4F63" w:rsidP="006F4F63">
      <w:pPr>
        <w:ind w:firstLineChars="202" w:firstLine="646"/>
        <w:rPr>
          <w:rFonts w:ascii="times new" w:eastAsia="仿宋" w:hAnsi="times new" w:cs="Times New Roman" w:hint="eastAsia"/>
          <w:sz w:val="32"/>
          <w:szCs w:val="32"/>
          <w:shd w:val="clear" w:color="auto" w:fill="FFFFFF"/>
        </w:rPr>
      </w:pPr>
      <w:r w:rsidRPr="006F4F63">
        <w:rPr>
          <w:rFonts w:ascii="times new" w:eastAsia="仿宋" w:hAnsi="times new" w:cs="Times New Roman" w:hint="eastAsia"/>
          <w:sz w:val="32"/>
          <w:szCs w:val="32"/>
          <w:shd w:val="clear" w:color="auto" w:fill="FFFFFF"/>
        </w:rPr>
        <w:t>通过公司制股份制改革，实现资产证券化，股权多元化</w:t>
      </w:r>
      <w:r>
        <w:rPr>
          <w:rFonts w:ascii="times new" w:eastAsia="仿宋" w:hAnsi="times new" w:cs="Times New Roman" w:hint="eastAsia"/>
          <w:sz w:val="32"/>
          <w:szCs w:val="32"/>
          <w:shd w:val="clear" w:color="auto" w:fill="FFFFFF"/>
        </w:rPr>
        <w:t>。</w:t>
      </w:r>
      <w:r w:rsidRPr="006F4F63">
        <w:rPr>
          <w:rFonts w:ascii="times new" w:eastAsia="仿宋" w:hAnsi="times new" w:cs="Times New Roman" w:hint="eastAsia"/>
          <w:sz w:val="32"/>
          <w:szCs w:val="32"/>
          <w:shd w:val="clear" w:color="auto" w:fill="FFFFFF"/>
        </w:rPr>
        <w:t>国有企业集团层面要加大公司制改制力度，创造条件实现集团公司整体上市，使一般竞争性国有企业资产最大程度实现证券化，接受资本市场的调节和监督。但实现集团公司整体上市要依据本公司战略定位，逐步的引入多元股权，与国际接轨，盘活国有资产。健全公司法人治理结构，建立灵活有效的决策和监督机制</w:t>
      </w:r>
      <w:r>
        <w:rPr>
          <w:rFonts w:ascii="times new" w:eastAsia="仿宋" w:hAnsi="times new" w:cs="Times New Roman" w:hint="eastAsia"/>
          <w:sz w:val="32"/>
          <w:szCs w:val="32"/>
          <w:shd w:val="clear" w:color="auto" w:fill="FFFFFF"/>
        </w:rPr>
        <w:t>。</w:t>
      </w:r>
      <w:r w:rsidRPr="006F4F63">
        <w:rPr>
          <w:rFonts w:ascii="times new" w:eastAsia="仿宋" w:hAnsi="times new" w:cs="Times New Roman" w:hint="eastAsia"/>
          <w:sz w:val="32"/>
          <w:szCs w:val="32"/>
          <w:shd w:val="clear" w:color="auto" w:fill="FFFFFF"/>
        </w:rPr>
        <w:t>实行市场化的劳动人事薪酬制度，充分调动职工积极性</w:t>
      </w:r>
      <w:r>
        <w:rPr>
          <w:rFonts w:ascii="times new" w:eastAsia="仿宋" w:hAnsi="times new" w:cs="Times New Roman" w:hint="eastAsia"/>
          <w:sz w:val="32"/>
          <w:szCs w:val="32"/>
          <w:shd w:val="clear" w:color="auto" w:fill="FFFFFF"/>
        </w:rPr>
        <w:t>。</w:t>
      </w:r>
    </w:p>
    <w:p w:rsidR="00011F98" w:rsidRPr="006F4F63" w:rsidRDefault="00011F98" w:rsidP="006F4F63">
      <w:pPr>
        <w:ind w:firstLineChars="202" w:firstLine="646"/>
        <w:rPr>
          <w:rFonts w:ascii="times new" w:eastAsia="仿宋" w:hAnsi="times new" w:cs="Times New Roman" w:hint="eastAsia"/>
          <w:sz w:val="32"/>
          <w:szCs w:val="32"/>
          <w:shd w:val="clear" w:color="auto" w:fill="FFFFFF"/>
        </w:rPr>
      </w:pPr>
    </w:p>
    <w:p w:rsidR="006F4F63" w:rsidRPr="005E16AB" w:rsidRDefault="00011F98" w:rsidP="006F4F63">
      <w:pPr>
        <w:ind w:rightChars="-94" w:right="-197" w:firstLineChars="202" w:firstLine="649"/>
        <w:rPr>
          <w:rFonts w:ascii="黑体" w:eastAsia="黑体" w:hAnsi="黑体" w:cs="Times New Roman"/>
          <w:b/>
          <w:sz w:val="32"/>
          <w:szCs w:val="32"/>
          <w:shd w:val="clear" w:color="auto" w:fill="FFFFFF"/>
        </w:rPr>
      </w:pPr>
      <w:r>
        <w:rPr>
          <w:rFonts w:ascii="黑体" w:eastAsia="黑体" w:hAnsi="黑体" w:cs="Times New Roman" w:hint="eastAsia"/>
          <w:b/>
          <w:sz w:val="32"/>
          <w:szCs w:val="32"/>
          <w:shd w:val="clear" w:color="auto" w:fill="FFFFFF"/>
        </w:rPr>
        <w:t>（五）</w:t>
      </w:r>
      <w:r w:rsidR="006F4F63" w:rsidRPr="005E16AB">
        <w:rPr>
          <w:rFonts w:ascii="黑体" w:eastAsia="黑体" w:hAnsi="黑体" w:cs="Times New Roman" w:hint="eastAsia"/>
          <w:b/>
          <w:sz w:val="32"/>
          <w:szCs w:val="32"/>
          <w:shd w:val="clear" w:color="auto" w:fill="FFFFFF"/>
        </w:rPr>
        <w:t>抓住战略机遇，优化业务结构</w:t>
      </w:r>
    </w:p>
    <w:p w:rsidR="006F4F63" w:rsidRPr="006F4F63" w:rsidRDefault="006F4F63" w:rsidP="006F4F63">
      <w:pPr>
        <w:ind w:firstLineChars="202" w:firstLine="646"/>
        <w:rPr>
          <w:rFonts w:ascii="times new" w:eastAsia="仿宋" w:hAnsi="times new" w:cs="Times New Roman" w:hint="eastAsia"/>
          <w:sz w:val="32"/>
          <w:szCs w:val="32"/>
          <w:shd w:val="clear" w:color="auto" w:fill="FFFFFF"/>
        </w:rPr>
      </w:pPr>
      <w:r w:rsidRPr="006F4F63">
        <w:rPr>
          <w:rFonts w:ascii="times new" w:eastAsia="仿宋" w:hAnsi="times new" w:cs="Times New Roman" w:hint="eastAsia"/>
          <w:sz w:val="32"/>
          <w:szCs w:val="32"/>
          <w:shd w:val="clear" w:color="auto" w:fill="FFFFFF"/>
        </w:rPr>
        <w:t>在新时代背景下，</w:t>
      </w:r>
      <w:r w:rsidR="00241E97">
        <w:rPr>
          <w:rFonts w:ascii="times new" w:eastAsia="仿宋" w:hAnsi="times new" w:cs="Times New Roman" w:hint="eastAsia"/>
          <w:sz w:val="32"/>
          <w:szCs w:val="32"/>
          <w:shd w:val="clear" w:color="auto" w:fill="FFFFFF"/>
        </w:rPr>
        <w:t>企业</w:t>
      </w:r>
      <w:r w:rsidRPr="006F4F63">
        <w:rPr>
          <w:rFonts w:ascii="times new" w:eastAsia="仿宋" w:hAnsi="times new" w:cs="Times New Roman" w:hint="eastAsia"/>
          <w:sz w:val="32"/>
          <w:szCs w:val="32"/>
          <w:shd w:val="clear" w:color="auto" w:fill="FFFFFF"/>
        </w:rPr>
        <w:t>要积极把握消费结构升级的趋势，</w:t>
      </w:r>
      <w:r w:rsidRPr="006F4F63">
        <w:rPr>
          <w:rFonts w:ascii="times new" w:eastAsia="仿宋" w:hAnsi="times new" w:cs="Times New Roman" w:hint="eastAsia"/>
          <w:sz w:val="32"/>
          <w:szCs w:val="32"/>
          <w:shd w:val="clear" w:color="auto" w:fill="FFFFFF"/>
        </w:rPr>
        <w:lastRenderedPageBreak/>
        <w:t>及其为零售、消费品制造、医药、燃气、医疗等行业的发展带来的巨大市场空间，不断培育新的产业增长点。利用技术创新与变革不断升级改造传统产业，增加产业附加值；集中精力和资源发展主业，适时地退出低效无效的资产，提高资产的配置效能。重视当前活跃的资本市场，利用资本市场推动核心业务发展。同时，根据国家政策适时的调整与修正发展策略，积极把握国家“一带一路”政策将为企业国际化经营带来的战略机遇，通过产业布局和延伸为国家“一带一路”的建设提供支持，坚定不移做实做</w:t>
      </w:r>
      <w:proofErr w:type="gramStart"/>
      <w:r w:rsidRPr="006F4F63">
        <w:rPr>
          <w:rFonts w:ascii="times new" w:eastAsia="仿宋" w:hAnsi="times new" w:cs="Times New Roman" w:hint="eastAsia"/>
          <w:sz w:val="32"/>
          <w:szCs w:val="32"/>
          <w:shd w:val="clear" w:color="auto" w:fill="FFFFFF"/>
        </w:rPr>
        <w:t>强做</w:t>
      </w:r>
      <w:proofErr w:type="gramEnd"/>
      <w:r w:rsidRPr="006F4F63">
        <w:rPr>
          <w:rFonts w:ascii="times new" w:eastAsia="仿宋" w:hAnsi="times new" w:cs="Times New Roman" w:hint="eastAsia"/>
          <w:sz w:val="32"/>
          <w:szCs w:val="32"/>
          <w:shd w:val="clear" w:color="auto" w:fill="FFFFFF"/>
        </w:rPr>
        <w:t>大做好国有企业。</w:t>
      </w:r>
    </w:p>
    <w:p w:rsidR="00011F98" w:rsidRDefault="00011F98" w:rsidP="006F4F63">
      <w:pPr>
        <w:ind w:rightChars="-94" w:right="-197" w:firstLineChars="202" w:firstLine="649"/>
        <w:rPr>
          <w:rFonts w:ascii="黑体" w:eastAsia="黑体" w:hAnsi="黑体" w:cs="Times New Roman" w:hint="eastAsia"/>
          <w:b/>
          <w:sz w:val="32"/>
          <w:szCs w:val="32"/>
          <w:shd w:val="clear" w:color="auto" w:fill="FFFFFF"/>
        </w:rPr>
      </w:pPr>
    </w:p>
    <w:p w:rsidR="006F4F63" w:rsidRPr="005E16AB" w:rsidRDefault="00011F98" w:rsidP="006F4F63">
      <w:pPr>
        <w:ind w:rightChars="-94" w:right="-197" w:firstLineChars="202" w:firstLine="649"/>
        <w:rPr>
          <w:rFonts w:ascii="黑体" w:eastAsia="黑体" w:hAnsi="黑体" w:cs="Times New Roman"/>
          <w:b/>
          <w:sz w:val="32"/>
          <w:szCs w:val="32"/>
          <w:shd w:val="clear" w:color="auto" w:fill="FFFFFF"/>
        </w:rPr>
      </w:pPr>
      <w:r>
        <w:rPr>
          <w:rFonts w:ascii="黑体" w:eastAsia="黑体" w:hAnsi="黑体" w:cs="Times New Roman" w:hint="eastAsia"/>
          <w:b/>
          <w:sz w:val="32"/>
          <w:szCs w:val="32"/>
          <w:shd w:val="clear" w:color="auto" w:fill="FFFFFF"/>
        </w:rPr>
        <w:t>（六）</w:t>
      </w:r>
      <w:r w:rsidR="006F4F63" w:rsidRPr="005E16AB">
        <w:rPr>
          <w:rFonts w:ascii="黑体" w:eastAsia="黑体" w:hAnsi="黑体" w:cs="Times New Roman" w:hint="eastAsia"/>
          <w:b/>
          <w:sz w:val="32"/>
          <w:szCs w:val="32"/>
          <w:shd w:val="clear" w:color="auto" w:fill="FFFFFF"/>
        </w:rPr>
        <w:t>发挥行业标杆企业引领作用</w:t>
      </w:r>
    </w:p>
    <w:p w:rsidR="00EC1FC2" w:rsidRPr="00011F98" w:rsidRDefault="006F4F63" w:rsidP="00011F98">
      <w:pPr>
        <w:ind w:firstLineChars="202" w:firstLine="646"/>
        <w:rPr>
          <w:rFonts w:ascii="times new" w:eastAsia="仿宋" w:hAnsi="times new" w:cs="Times New Roman" w:hint="eastAsia"/>
          <w:sz w:val="32"/>
          <w:szCs w:val="32"/>
          <w:shd w:val="clear" w:color="auto" w:fill="FFFFFF"/>
        </w:rPr>
      </w:pPr>
      <w:r w:rsidRPr="006F4F63">
        <w:rPr>
          <w:rFonts w:ascii="times new" w:eastAsia="仿宋" w:hAnsi="times new" w:cs="Times New Roman" w:hint="eastAsia"/>
          <w:sz w:val="32"/>
          <w:szCs w:val="32"/>
          <w:shd w:val="clear" w:color="auto" w:fill="FFFFFF"/>
        </w:rPr>
        <w:t>新时代，一般竞争性国企要实现从“做</w:t>
      </w:r>
      <w:proofErr w:type="gramStart"/>
      <w:r w:rsidRPr="006F4F63">
        <w:rPr>
          <w:rFonts w:ascii="times new" w:eastAsia="仿宋" w:hAnsi="times new" w:cs="Times New Roman" w:hint="eastAsia"/>
          <w:sz w:val="32"/>
          <w:szCs w:val="32"/>
          <w:shd w:val="clear" w:color="auto" w:fill="FFFFFF"/>
        </w:rPr>
        <w:t>强做</w:t>
      </w:r>
      <w:proofErr w:type="gramEnd"/>
      <w:r w:rsidRPr="006F4F63">
        <w:rPr>
          <w:rFonts w:ascii="times new" w:eastAsia="仿宋" w:hAnsi="times new" w:cs="Times New Roman" w:hint="eastAsia"/>
          <w:sz w:val="32"/>
          <w:szCs w:val="32"/>
          <w:shd w:val="clear" w:color="auto" w:fill="FFFFFF"/>
        </w:rPr>
        <w:t>优做大国有企业”向“做</w:t>
      </w:r>
      <w:proofErr w:type="gramStart"/>
      <w:r w:rsidRPr="006F4F63">
        <w:rPr>
          <w:rFonts w:ascii="times new" w:eastAsia="仿宋" w:hAnsi="times new" w:cs="Times New Roman" w:hint="eastAsia"/>
          <w:sz w:val="32"/>
          <w:szCs w:val="32"/>
          <w:shd w:val="clear" w:color="auto" w:fill="FFFFFF"/>
        </w:rPr>
        <w:t>强做</w:t>
      </w:r>
      <w:proofErr w:type="gramEnd"/>
      <w:r w:rsidRPr="006F4F63">
        <w:rPr>
          <w:rFonts w:ascii="times new" w:eastAsia="仿宋" w:hAnsi="times new" w:cs="Times New Roman" w:hint="eastAsia"/>
          <w:sz w:val="32"/>
          <w:szCs w:val="32"/>
          <w:shd w:val="clear" w:color="auto" w:fill="FFFFFF"/>
        </w:rPr>
        <w:t>优做大国有资本”转变、从“培育具有国际竞争力的国有骨干企业”向“培育具有全球竞争力的世界一流企业”转变，关键在于提升核心竞争力。在世界</w:t>
      </w:r>
      <w:r w:rsidRPr="006F4F63">
        <w:rPr>
          <w:rFonts w:ascii="times new" w:eastAsia="仿宋" w:hAnsi="times new" w:cs="Times New Roman" w:hint="eastAsia"/>
          <w:sz w:val="32"/>
          <w:szCs w:val="32"/>
          <w:shd w:val="clear" w:color="auto" w:fill="FFFFFF"/>
        </w:rPr>
        <w:t>500</w:t>
      </w:r>
      <w:r w:rsidRPr="006F4F63">
        <w:rPr>
          <w:rFonts w:ascii="times new" w:eastAsia="仿宋" w:hAnsi="times new" w:cs="Times New Roman" w:hint="eastAsia"/>
          <w:sz w:val="32"/>
          <w:szCs w:val="32"/>
          <w:shd w:val="clear" w:color="auto" w:fill="FFFFFF"/>
        </w:rPr>
        <w:t>强企业中，一般竞争性国有企业有不少</w:t>
      </w:r>
      <w:proofErr w:type="gramStart"/>
      <w:r w:rsidRPr="006F4F63">
        <w:rPr>
          <w:rFonts w:ascii="times new" w:eastAsia="仿宋" w:hAnsi="times new" w:cs="Times New Roman" w:hint="eastAsia"/>
          <w:sz w:val="32"/>
          <w:szCs w:val="32"/>
          <w:shd w:val="clear" w:color="auto" w:fill="FFFFFF"/>
        </w:rPr>
        <w:t>忝</w:t>
      </w:r>
      <w:proofErr w:type="gramEnd"/>
      <w:r w:rsidRPr="006F4F63">
        <w:rPr>
          <w:rFonts w:ascii="times new" w:eastAsia="仿宋" w:hAnsi="times new" w:cs="Times New Roman" w:hint="eastAsia"/>
          <w:sz w:val="32"/>
          <w:szCs w:val="32"/>
          <w:shd w:val="clear" w:color="auto" w:fill="FFFFFF"/>
        </w:rPr>
        <w:t>列其中，但营业收入和利润总量的提升并不能完全等同于核心竞争力的增强。简单而言，一般竞争性国有企业需要在具体领域、细分行业之中进入世界前列，在关键产业领域引领进步。对此，及时总结成功经验，发挥行业标杆企业的引领作用，不仅有利于企业自身成长，也有助于推动国有企业整体发展提升，更可为全球企业提供来自中国的经验。</w:t>
      </w:r>
    </w:p>
    <w:p w:rsidR="00F17E67" w:rsidRDefault="00893210"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lastRenderedPageBreak/>
        <w:t>40</w:t>
      </w:r>
      <w:r w:rsidRPr="00675906">
        <w:rPr>
          <w:rFonts w:ascii="times new" w:eastAsia="仿宋" w:hAnsi="times new" w:cs="Times New Roman" w:hint="eastAsia"/>
          <w:sz w:val="32"/>
          <w:szCs w:val="32"/>
        </w:rPr>
        <w:t>年前，“不惑之年”的华润集团在改革开放的大潮中重新启程；</w:t>
      </w:r>
      <w:r w:rsidR="00796F6B" w:rsidRPr="00675906">
        <w:rPr>
          <w:rFonts w:ascii="times new" w:eastAsia="仿宋" w:hAnsi="times new" w:cs="Times New Roman"/>
          <w:sz w:val="32"/>
          <w:szCs w:val="32"/>
        </w:rPr>
        <w:t>今天，祖国繁华似锦，历经沧桑的华润集团已是响彻全球的企业集团。从代理贸易到实业化转型，从专业化发展到全链条布局，华润在</w:t>
      </w:r>
      <w:r w:rsidRPr="00675906">
        <w:rPr>
          <w:rFonts w:ascii="times new" w:eastAsia="仿宋" w:hAnsi="times new" w:cs="Times New Roman" w:hint="eastAsia"/>
          <w:sz w:val="32"/>
          <w:szCs w:val="32"/>
        </w:rPr>
        <w:t>改革开放的历史中</w:t>
      </w:r>
      <w:r w:rsidR="00796F6B" w:rsidRPr="00675906">
        <w:rPr>
          <w:rFonts w:ascii="times new" w:eastAsia="仿宋" w:hAnsi="times new" w:cs="Times New Roman"/>
          <w:sz w:val="32"/>
          <w:szCs w:val="32"/>
        </w:rPr>
        <w:t>不断书写着梦想与荣光，走出了一条与</w:t>
      </w:r>
      <w:r w:rsidRPr="00675906">
        <w:rPr>
          <w:rFonts w:ascii="times new" w:eastAsia="仿宋" w:hAnsi="times new" w:cs="Times New Roman" w:hint="eastAsia"/>
          <w:sz w:val="32"/>
          <w:szCs w:val="32"/>
        </w:rPr>
        <w:t>改革开放</w:t>
      </w:r>
      <w:r w:rsidR="00796F6B" w:rsidRPr="00675906">
        <w:rPr>
          <w:rFonts w:ascii="times new" w:eastAsia="仿宋" w:hAnsi="times new" w:cs="Times New Roman"/>
          <w:sz w:val="32"/>
          <w:szCs w:val="32"/>
        </w:rPr>
        <w:t>命运紧密相连的道路。</w:t>
      </w:r>
      <w:r w:rsidR="00555B42" w:rsidRPr="00675906">
        <w:rPr>
          <w:rFonts w:ascii="times new" w:eastAsia="仿宋" w:hAnsi="times new" w:cs="Times New Roman" w:hint="eastAsia"/>
          <w:sz w:val="32"/>
          <w:szCs w:val="32"/>
        </w:rPr>
        <w:t>可以说，改革开放的</w:t>
      </w:r>
      <w:r w:rsidR="00555B42" w:rsidRPr="00675906">
        <w:rPr>
          <w:rFonts w:ascii="times new" w:eastAsia="仿宋" w:hAnsi="times new" w:cs="Times New Roman" w:hint="eastAsia"/>
          <w:sz w:val="32"/>
          <w:szCs w:val="32"/>
        </w:rPr>
        <w:t>40</w:t>
      </w:r>
      <w:r w:rsidR="00555B42" w:rsidRPr="00675906">
        <w:rPr>
          <w:rFonts w:ascii="times new" w:eastAsia="仿宋" w:hAnsi="times new" w:cs="Times New Roman" w:hint="eastAsia"/>
          <w:sz w:val="32"/>
          <w:szCs w:val="32"/>
        </w:rPr>
        <w:t>年中，华润始终把握时代脉搏，根据党和国家的需要调整发展方向、发挥价值作用、</w:t>
      </w:r>
      <w:r w:rsidR="00F8198B">
        <w:rPr>
          <w:rFonts w:ascii="times new" w:eastAsia="仿宋" w:hAnsi="times new" w:cs="Times New Roman" w:hint="eastAsia"/>
          <w:sz w:val="32"/>
          <w:szCs w:val="32"/>
        </w:rPr>
        <w:t>做出</w:t>
      </w:r>
      <w:r w:rsidR="00555B42" w:rsidRPr="00675906">
        <w:rPr>
          <w:rFonts w:ascii="times new" w:eastAsia="仿宋" w:hAnsi="times new" w:cs="Times New Roman" w:hint="eastAsia"/>
          <w:sz w:val="32"/>
          <w:szCs w:val="32"/>
        </w:rPr>
        <w:t>重要贡献。</w:t>
      </w:r>
    </w:p>
    <w:p w:rsidR="00796F6B" w:rsidRDefault="00555B42" w:rsidP="00675906">
      <w:pPr>
        <w:ind w:firstLineChars="200" w:firstLine="640"/>
        <w:rPr>
          <w:rFonts w:ascii="times new" w:eastAsia="仿宋" w:hAnsi="times new" w:cs="Times New Roman" w:hint="eastAsia"/>
          <w:sz w:val="32"/>
          <w:szCs w:val="32"/>
        </w:rPr>
      </w:pPr>
      <w:r w:rsidRPr="00675906">
        <w:rPr>
          <w:rFonts w:ascii="times new" w:eastAsia="仿宋" w:hAnsi="times new" w:cs="Times New Roman" w:hint="eastAsia"/>
          <w:sz w:val="32"/>
          <w:szCs w:val="32"/>
        </w:rPr>
        <w:t>而今，在“新时代”的号角下，华润集团正在重新整装，向着“世界一流企业”继续迈进，通过优秀的业绩</w:t>
      </w:r>
      <w:r w:rsidR="002A3646" w:rsidRPr="00675906">
        <w:rPr>
          <w:rFonts w:ascii="times new" w:eastAsia="仿宋" w:hAnsi="times new" w:cs="Times New Roman" w:hint="eastAsia"/>
          <w:sz w:val="32"/>
          <w:szCs w:val="32"/>
        </w:rPr>
        <w:t>为</w:t>
      </w:r>
      <w:r w:rsidRPr="00675906">
        <w:rPr>
          <w:rFonts w:ascii="times new" w:eastAsia="仿宋" w:hAnsi="times new" w:cs="Times New Roman" w:hint="eastAsia"/>
          <w:sz w:val="32"/>
          <w:szCs w:val="32"/>
        </w:rPr>
        <w:t>“社会主义现代化强国”的建设和“</w:t>
      </w:r>
      <w:r w:rsidR="00BF7090" w:rsidRPr="00675906">
        <w:rPr>
          <w:rFonts w:ascii="times new" w:eastAsia="仿宋" w:hAnsi="times new" w:cs="Times New Roman" w:hint="eastAsia"/>
          <w:sz w:val="32"/>
          <w:szCs w:val="32"/>
        </w:rPr>
        <w:t>中华民族伟大复兴的</w:t>
      </w:r>
      <w:r w:rsidRPr="00675906">
        <w:rPr>
          <w:rFonts w:ascii="times new" w:eastAsia="仿宋" w:hAnsi="times new" w:cs="Times New Roman" w:hint="eastAsia"/>
          <w:sz w:val="32"/>
          <w:szCs w:val="32"/>
        </w:rPr>
        <w:t>中国梦”的实现</w:t>
      </w:r>
      <w:r w:rsidR="002A3646" w:rsidRPr="00675906">
        <w:rPr>
          <w:rFonts w:ascii="times new" w:eastAsia="仿宋" w:hAnsi="times new" w:cs="Times New Roman" w:hint="eastAsia"/>
          <w:sz w:val="32"/>
          <w:szCs w:val="32"/>
        </w:rPr>
        <w:t>做出更大贡献</w:t>
      </w:r>
      <w:r w:rsidRPr="00675906">
        <w:rPr>
          <w:rFonts w:ascii="times new" w:eastAsia="仿宋" w:hAnsi="times new" w:cs="Times New Roman" w:hint="eastAsia"/>
          <w:sz w:val="32"/>
          <w:szCs w:val="32"/>
        </w:rPr>
        <w:t>。</w:t>
      </w:r>
      <w:r w:rsidR="00011F98">
        <w:rPr>
          <w:rFonts w:ascii="times new" w:eastAsia="仿宋" w:hAnsi="times new" w:cs="Times New Roman" w:hint="eastAsia"/>
          <w:sz w:val="32"/>
          <w:szCs w:val="32"/>
        </w:rPr>
        <w:t>（完</w:t>
      </w:r>
      <w:bookmarkStart w:id="0" w:name="_GoBack"/>
      <w:bookmarkEnd w:id="0"/>
      <w:r w:rsidR="00011F98">
        <w:rPr>
          <w:rFonts w:ascii="times new" w:eastAsia="仿宋" w:hAnsi="times new" w:cs="Times New Roman" w:hint="eastAsia"/>
          <w:sz w:val="32"/>
          <w:szCs w:val="32"/>
        </w:rPr>
        <w:t>）</w:t>
      </w:r>
    </w:p>
    <w:p w:rsidR="00EC28DA" w:rsidRDefault="00EC28DA" w:rsidP="00292A8E">
      <w:pPr>
        <w:rPr>
          <w:rFonts w:ascii="times new" w:eastAsia="仿宋" w:hAnsi="times new" w:cs="Times New Roman" w:hint="eastAsia"/>
          <w:sz w:val="32"/>
          <w:szCs w:val="32"/>
        </w:rPr>
      </w:pPr>
    </w:p>
    <w:sectPr w:rsidR="00EC28D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5D" w:rsidRDefault="003E355D" w:rsidP="000F48FA">
      <w:r>
        <w:separator/>
      </w:r>
    </w:p>
  </w:endnote>
  <w:endnote w:type="continuationSeparator" w:id="0">
    <w:p w:rsidR="003E355D" w:rsidRDefault="003E355D" w:rsidP="000F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21817"/>
      <w:docPartObj>
        <w:docPartGallery w:val="Page Numbers (Bottom of Page)"/>
        <w:docPartUnique/>
      </w:docPartObj>
    </w:sdtPr>
    <w:sdtEndPr/>
    <w:sdtContent>
      <w:p w:rsidR="00BA0D6A" w:rsidRDefault="00BA0D6A">
        <w:pPr>
          <w:pStyle w:val="a4"/>
          <w:jc w:val="center"/>
        </w:pPr>
        <w:r>
          <w:fldChar w:fldCharType="begin"/>
        </w:r>
        <w:r>
          <w:instrText>PAGE   \* MERGEFORMAT</w:instrText>
        </w:r>
        <w:r>
          <w:fldChar w:fldCharType="separate"/>
        </w:r>
        <w:r w:rsidR="00011F98" w:rsidRPr="00011F98">
          <w:rPr>
            <w:noProof/>
            <w:lang w:val="zh-CN"/>
          </w:rPr>
          <w:t>38</w:t>
        </w:r>
        <w:r>
          <w:fldChar w:fldCharType="end"/>
        </w:r>
      </w:p>
    </w:sdtContent>
  </w:sdt>
  <w:p w:rsidR="00BA0D6A" w:rsidRDefault="00BA0D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5D" w:rsidRDefault="003E355D" w:rsidP="000F48FA">
      <w:r>
        <w:separator/>
      </w:r>
    </w:p>
  </w:footnote>
  <w:footnote w:type="continuationSeparator" w:id="0">
    <w:p w:rsidR="003E355D" w:rsidRDefault="003E355D" w:rsidP="000F4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76A"/>
    <w:multiLevelType w:val="hybridMultilevel"/>
    <w:tmpl w:val="1BE0E9EA"/>
    <w:lvl w:ilvl="0" w:tplc="AF9EE0E4">
      <w:start w:val="1"/>
      <w:numFmt w:val="japaneseCounting"/>
      <w:lvlText w:val="（%1）"/>
      <w:lvlJc w:val="left"/>
      <w:pPr>
        <w:ind w:left="1133" w:hanging="72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1">
    <w:nsid w:val="53010293"/>
    <w:multiLevelType w:val="hybridMultilevel"/>
    <w:tmpl w:val="CCE0308C"/>
    <w:lvl w:ilvl="0" w:tplc="FB1E6DA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6E"/>
    <w:rsid w:val="000078A6"/>
    <w:rsid w:val="00011F98"/>
    <w:rsid w:val="00014559"/>
    <w:rsid w:val="00022E4C"/>
    <w:rsid w:val="0002472B"/>
    <w:rsid w:val="00031023"/>
    <w:rsid w:val="0003182C"/>
    <w:rsid w:val="00032610"/>
    <w:rsid w:val="00040D93"/>
    <w:rsid w:val="00051F69"/>
    <w:rsid w:val="00057E72"/>
    <w:rsid w:val="000717F5"/>
    <w:rsid w:val="00073D32"/>
    <w:rsid w:val="00074194"/>
    <w:rsid w:val="000745E6"/>
    <w:rsid w:val="0007589B"/>
    <w:rsid w:val="00092498"/>
    <w:rsid w:val="000952CF"/>
    <w:rsid w:val="000A6E30"/>
    <w:rsid w:val="000C060D"/>
    <w:rsid w:val="000C11E8"/>
    <w:rsid w:val="000C51F3"/>
    <w:rsid w:val="000D0912"/>
    <w:rsid w:val="000D0CB1"/>
    <w:rsid w:val="000D7626"/>
    <w:rsid w:val="000E2D6E"/>
    <w:rsid w:val="000F13BB"/>
    <w:rsid w:val="000F3BC5"/>
    <w:rsid w:val="000F48FA"/>
    <w:rsid w:val="00110E2E"/>
    <w:rsid w:val="00111D66"/>
    <w:rsid w:val="00112CB8"/>
    <w:rsid w:val="00125F97"/>
    <w:rsid w:val="00126941"/>
    <w:rsid w:val="0013086D"/>
    <w:rsid w:val="00146ECD"/>
    <w:rsid w:val="00151B42"/>
    <w:rsid w:val="0015263C"/>
    <w:rsid w:val="00152C84"/>
    <w:rsid w:val="001554D4"/>
    <w:rsid w:val="00161E63"/>
    <w:rsid w:val="00163EBC"/>
    <w:rsid w:val="00170A79"/>
    <w:rsid w:val="001714EC"/>
    <w:rsid w:val="001762C7"/>
    <w:rsid w:val="001912A2"/>
    <w:rsid w:val="001912E5"/>
    <w:rsid w:val="001940A5"/>
    <w:rsid w:val="001A2571"/>
    <w:rsid w:val="001A39BB"/>
    <w:rsid w:val="001B5A31"/>
    <w:rsid w:val="001C0630"/>
    <w:rsid w:val="001C4511"/>
    <w:rsid w:val="001C533C"/>
    <w:rsid w:val="001C5E34"/>
    <w:rsid w:val="001C7350"/>
    <w:rsid w:val="001D45BE"/>
    <w:rsid w:val="001E0776"/>
    <w:rsid w:val="001E1425"/>
    <w:rsid w:val="001E3AA2"/>
    <w:rsid w:val="001E4937"/>
    <w:rsid w:val="001E6EAB"/>
    <w:rsid w:val="0020725E"/>
    <w:rsid w:val="00217951"/>
    <w:rsid w:val="00230FB7"/>
    <w:rsid w:val="00232A03"/>
    <w:rsid w:val="002346C5"/>
    <w:rsid w:val="00234DA3"/>
    <w:rsid w:val="00236511"/>
    <w:rsid w:val="00240C78"/>
    <w:rsid w:val="00241E97"/>
    <w:rsid w:val="00245F79"/>
    <w:rsid w:val="00252418"/>
    <w:rsid w:val="0025454E"/>
    <w:rsid w:val="0026665C"/>
    <w:rsid w:val="002759CC"/>
    <w:rsid w:val="002833A3"/>
    <w:rsid w:val="00292A8E"/>
    <w:rsid w:val="002952A7"/>
    <w:rsid w:val="002A18FC"/>
    <w:rsid w:val="002A3646"/>
    <w:rsid w:val="002A5EC2"/>
    <w:rsid w:val="002B69A8"/>
    <w:rsid w:val="002C2DB4"/>
    <w:rsid w:val="002C3AA1"/>
    <w:rsid w:val="002C3E50"/>
    <w:rsid w:val="002D2F13"/>
    <w:rsid w:val="002D66DE"/>
    <w:rsid w:val="002D6D11"/>
    <w:rsid w:val="002E46D9"/>
    <w:rsid w:val="002E6C9A"/>
    <w:rsid w:val="002F657D"/>
    <w:rsid w:val="003001DF"/>
    <w:rsid w:val="0030149E"/>
    <w:rsid w:val="00304C94"/>
    <w:rsid w:val="003063F3"/>
    <w:rsid w:val="00307912"/>
    <w:rsid w:val="00311A8A"/>
    <w:rsid w:val="00312BDF"/>
    <w:rsid w:val="003139AA"/>
    <w:rsid w:val="00327392"/>
    <w:rsid w:val="00327770"/>
    <w:rsid w:val="00327DA2"/>
    <w:rsid w:val="00332BB2"/>
    <w:rsid w:val="00340A8D"/>
    <w:rsid w:val="003427C7"/>
    <w:rsid w:val="00343749"/>
    <w:rsid w:val="003601EB"/>
    <w:rsid w:val="003611D8"/>
    <w:rsid w:val="00367703"/>
    <w:rsid w:val="003840A5"/>
    <w:rsid w:val="00385764"/>
    <w:rsid w:val="0039628D"/>
    <w:rsid w:val="00396AC1"/>
    <w:rsid w:val="003A18FD"/>
    <w:rsid w:val="003B6E9D"/>
    <w:rsid w:val="003C49D1"/>
    <w:rsid w:val="003D0855"/>
    <w:rsid w:val="003E23F8"/>
    <w:rsid w:val="003E2F7A"/>
    <w:rsid w:val="003E355D"/>
    <w:rsid w:val="003E4E13"/>
    <w:rsid w:val="003E605C"/>
    <w:rsid w:val="003E6CCC"/>
    <w:rsid w:val="003F55B3"/>
    <w:rsid w:val="004072D0"/>
    <w:rsid w:val="00412E1B"/>
    <w:rsid w:val="00415E52"/>
    <w:rsid w:val="00422725"/>
    <w:rsid w:val="00424A36"/>
    <w:rsid w:val="00442CF4"/>
    <w:rsid w:val="0044494D"/>
    <w:rsid w:val="00450528"/>
    <w:rsid w:val="0045098E"/>
    <w:rsid w:val="004562C6"/>
    <w:rsid w:val="00456902"/>
    <w:rsid w:val="004615F5"/>
    <w:rsid w:val="0046164A"/>
    <w:rsid w:val="004636D0"/>
    <w:rsid w:val="00466490"/>
    <w:rsid w:val="00466DDB"/>
    <w:rsid w:val="0047365A"/>
    <w:rsid w:val="00473818"/>
    <w:rsid w:val="00476A14"/>
    <w:rsid w:val="00481F6A"/>
    <w:rsid w:val="00482473"/>
    <w:rsid w:val="00491AEB"/>
    <w:rsid w:val="00495F91"/>
    <w:rsid w:val="004A04C3"/>
    <w:rsid w:val="004B4D06"/>
    <w:rsid w:val="004B5EBB"/>
    <w:rsid w:val="004C4109"/>
    <w:rsid w:val="004C60DE"/>
    <w:rsid w:val="004D78B5"/>
    <w:rsid w:val="004E2D75"/>
    <w:rsid w:val="004F0099"/>
    <w:rsid w:val="00504722"/>
    <w:rsid w:val="0050540D"/>
    <w:rsid w:val="005058AF"/>
    <w:rsid w:val="00512C14"/>
    <w:rsid w:val="00522B5D"/>
    <w:rsid w:val="00522FC0"/>
    <w:rsid w:val="00525F0D"/>
    <w:rsid w:val="00526863"/>
    <w:rsid w:val="0053467D"/>
    <w:rsid w:val="00535382"/>
    <w:rsid w:val="005359D5"/>
    <w:rsid w:val="00536CE1"/>
    <w:rsid w:val="00537F85"/>
    <w:rsid w:val="005417F4"/>
    <w:rsid w:val="00543576"/>
    <w:rsid w:val="00543748"/>
    <w:rsid w:val="00555B42"/>
    <w:rsid w:val="005564D7"/>
    <w:rsid w:val="005606F2"/>
    <w:rsid w:val="00565317"/>
    <w:rsid w:val="00571F42"/>
    <w:rsid w:val="00582849"/>
    <w:rsid w:val="00584E01"/>
    <w:rsid w:val="0058609C"/>
    <w:rsid w:val="00590534"/>
    <w:rsid w:val="00591438"/>
    <w:rsid w:val="005A7004"/>
    <w:rsid w:val="005C3F0D"/>
    <w:rsid w:val="005C51FF"/>
    <w:rsid w:val="005D3766"/>
    <w:rsid w:val="005E16AB"/>
    <w:rsid w:val="005E21EC"/>
    <w:rsid w:val="005E36DC"/>
    <w:rsid w:val="005E44DA"/>
    <w:rsid w:val="005E6248"/>
    <w:rsid w:val="005F46BA"/>
    <w:rsid w:val="005F4D0A"/>
    <w:rsid w:val="00600969"/>
    <w:rsid w:val="00611832"/>
    <w:rsid w:val="00611928"/>
    <w:rsid w:val="0061587D"/>
    <w:rsid w:val="00624A36"/>
    <w:rsid w:val="0063091B"/>
    <w:rsid w:val="00633251"/>
    <w:rsid w:val="00636404"/>
    <w:rsid w:val="006375DA"/>
    <w:rsid w:val="006427D9"/>
    <w:rsid w:val="00650359"/>
    <w:rsid w:val="00650703"/>
    <w:rsid w:val="0065401B"/>
    <w:rsid w:val="00654D3B"/>
    <w:rsid w:val="006659BA"/>
    <w:rsid w:val="00675906"/>
    <w:rsid w:val="006769D6"/>
    <w:rsid w:val="006773B4"/>
    <w:rsid w:val="00681C16"/>
    <w:rsid w:val="006864F6"/>
    <w:rsid w:val="00690432"/>
    <w:rsid w:val="00695152"/>
    <w:rsid w:val="00697EC5"/>
    <w:rsid w:val="006A14FE"/>
    <w:rsid w:val="006C1575"/>
    <w:rsid w:val="006D43C6"/>
    <w:rsid w:val="006D4FDB"/>
    <w:rsid w:val="006F0ACA"/>
    <w:rsid w:val="006F4F63"/>
    <w:rsid w:val="00714A6E"/>
    <w:rsid w:val="00724D35"/>
    <w:rsid w:val="00740C28"/>
    <w:rsid w:val="00744D73"/>
    <w:rsid w:val="00745981"/>
    <w:rsid w:val="0075439F"/>
    <w:rsid w:val="0075795E"/>
    <w:rsid w:val="0076265F"/>
    <w:rsid w:val="00762D3E"/>
    <w:rsid w:val="00775787"/>
    <w:rsid w:val="0078306F"/>
    <w:rsid w:val="00784E45"/>
    <w:rsid w:val="007928C3"/>
    <w:rsid w:val="00793304"/>
    <w:rsid w:val="00796F6B"/>
    <w:rsid w:val="007A2517"/>
    <w:rsid w:val="007A2525"/>
    <w:rsid w:val="007A6402"/>
    <w:rsid w:val="007D1469"/>
    <w:rsid w:val="007D4622"/>
    <w:rsid w:val="007D56CA"/>
    <w:rsid w:val="007D5F72"/>
    <w:rsid w:val="007F0B50"/>
    <w:rsid w:val="007F6E11"/>
    <w:rsid w:val="0081506F"/>
    <w:rsid w:val="00826721"/>
    <w:rsid w:val="00833A25"/>
    <w:rsid w:val="008357D5"/>
    <w:rsid w:val="00841D7D"/>
    <w:rsid w:val="008446B6"/>
    <w:rsid w:val="008446E8"/>
    <w:rsid w:val="0085396E"/>
    <w:rsid w:val="00854F26"/>
    <w:rsid w:val="008656DD"/>
    <w:rsid w:val="00873E7C"/>
    <w:rsid w:val="0087563F"/>
    <w:rsid w:val="00881A2D"/>
    <w:rsid w:val="00883098"/>
    <w:rsid w:val="00887538"/>
    <w:rsid w:val="00893210"/>
    <w:rsid w:val="008968C2"/>
    <w:rsid w:val="008C1F0B"/>
    <w:rsid w:val="008D21C0"/>
    <w:rsid w:val="008E60C9"/>
    <w:rsid w:val="008F47DE"/>
    <w:rsid w:val="008F5A0A"/>
    <w:rsid w:val="0090470F"/>
    <w:rsid w:val="00915F95"/>
    <w:rsid w:val="0091743C"/>
    <w:rsid w:val="0091752F"/>
    <w:rsid w:val="009221B2"/>
    <w:rsid w:val="00940112"/>
    <w:rsid w:val="00942F64"/>
    <w:rsid w:val="00952E1E"/>
    <w:rsid w:val="009577DC"/>
    <w:rsid w:val="0095786A"/>
    <w:rsid w:val="00957F2F"/>
    <w:rsid w:val="00964A13"/>
    <w:rsid w:val="00965B1A"/>
    <w:rsid w:val="00977A38"/>
    <w:rsid w:val="009820E5"/>
    <w:rsid w:val="00987041"/>
    <w:rsid w:val="009A130F"/>
    <w:rsid w:val="009A24C7"/>
    <w:rsid w:val="009A3D9B"/>
    <w:rsid w:val="009B08B6"/>
    <w:rsid w:val="009C1F20"/>
    <w:rsid w:val="009C7B17"/>
    <w:rsid w:val="009D5F48"/>
    <w:rsid w:val="009E0447"/>
    <w:rsid w:val="00A02ABC"/>
    <w:rsid w:val="00A03144"/>
    <w:rsid w:val="00A03287"/>
    <w:rsid w:val="00A07990"/>
    <w:rsid w:val="00A23C64"/>
    <w:rsid w:val="00A24862"/>
    <w:rsid w:val="00A25B11"/>
    <w:rsid w:val="00A370BC"/>
    <w:rsid w:val="00A4194E"/>
    <w:rsid w:val="00A473A5"/>
    <w:rsid w:val="00A52BE9"/>
    <w:rsid w:val="00A55635"/>
    <w:rsid w:val="00A57815"/>
    <w:rsid w:val="00A61C6A"/>
    <w:rsid w:val="00A6566A"/>
    <w:rsid w:val="00A82AEC"/>
    <w:rsid w:val="00A94B61"/>
    <w:rsid w:val="00AA14E2"/>
    <w:rsid w:val="00AA5C4E"/>
    <w:rsid w:val="00AA7DB1"/>
    <w:rsid w:val="00AB084D"/>
    <w:rsid w:val="00AC37EB"/>
    <w:rsid w:val="00AC4FE7"/>
    <w:rsid w:val="00AD012C"/>
    <w:rsid w:val="00AD2A50"/>
    <w:rsid w:val="00AD5F4C"/>
    <w:rsid w:val="00AE2245"/>
    <w:rsid w:val="00AE2CE6"/>
    <w:rsid w:val="00AE320B"/>
    <w:rsid w:val="00B0165D"/>
    <w:rsid w:val="00B1306F"/>
    <w:rsid w:val="00B16551"/>
    <w:rsid w:val="00B1756C"/>
    <w:rsid w:val="00B20F9C"/>
    <w:rsid w:val="00B34AB3"/>
    <w:rsid w:val="00B4176E"/>
    <w:rsid w:val="00B61FA8"/>
    <w:rsid w:val="00B64172"/>
    <w:rsid w:val="00B65DF9"/>
    <w:rsid w:val="00B6629A"/>
    <w:rsid w:val="00B7602E"/>
    <w:rsid w:val="00B83349"/>
    <w:rsid w:val="00B850A5"/>
    <w:rsid w:val="00B85406"/>
    <w:rsid w:val="00B859C8"/>
    <w:rsid w:val="00BA07B8"/>
    <w:rsid w:val="00BA0D6A"/>
    <w:rsid w:val="00BA1101"/>
    <w:rsid w:val="00BA2643"/>
    <w:rsid w:val="00BA3293"/>
    <w:rsid w:val="00BB5546"/>
    <w:rsid w:val="00BB622F"/>
    <w:rsid w:val="00BB6D33"/>
    <w:rsid w:val="00BC4028"/>
    <w:rsid w:val="00BC5653"/>
    <w:rsid w:val="00BC5669"/>
    <w:rsid w:val="00BC6FC5"/>
    <w:rsid w:val="00BD1F52"/>
    <w:rsid w:val="00BD3CC1"/>
    <w:rsid w:val="00BD56F7"/>
    <w:rsid w:val="00BF182E"/>
    <w:rsid w:val="00BF7090"/>
    <w:rsid w:val="00C01EF7"/>
    <w:rsid w:val="00C2446C"/>
    <w:rsid w:val="00C248F1"/>
    <w:rsid w:val="00C3548E"/>
    <w:rsid w:val="00C3666A"/>
    <w:rsid w:val="00C371F7"/>
    <w:rsid w:val="00C42757"/>
    <w:rsid w:val="00C45240"/>
    <w:rsid w:val="00C526D1"/>
    <w:rsid w:val="00C5548C"/>
    <w:rsid w:val="00C561F3"/>
    <w:rsid w:val="00C618C8"/>
    <w:rsid w:val="00C66E48"/>
    <w:rsid w:val="00C70E56"/>
    <w:rsid w:val="00C715B1"/>
    <w:rsid w:val="00C90CB8"/>
    <w:rsid w:val="00C91B48"/>
    <w:rsid w:val="00C93311"/>
    <w:rsid w:val="00C95001"/>
    <w:rsid w:val="00CB08FC"/>
    <w:rsid w:val="00CD5FFB"/>
    <w:rsid w:val="00CE04EC"/>
    <w:rsid w:val="00CF2E0B"/>
    <w:rsid w:val="00CF3DB1"/>
    <w:rsid w:val="00CF699D"/>
    <w:rsid w:val="00D02234"/>
    <w:rsid w:val="00D062B6"/>
    <w:rsid w:val="00D07120"/>
    <w:rsid w:val="00D17688"/>
    <w:rsid w:val="00D205C4"/>
    <w:rsid w:val="00D20AC6"/>
    <w:rsid w:val="00D21EDE"/>
    <w:rsid w:val="00D22833"/>
    <w:rsid w:val="00D26026"/>
    <w:rsid w:val="00D3163D"/>
    <w:rsid w:val="00D33877"/>
    <w:rsid w:val="00D41722"/>
    <w:rsid w:val="00D55817"/>
    <w:rsid w:val="00D61437"/>
    <w:rsid w:val="00D705B2"/>
    <w:rsid w:val="00D7184D"/>
    <w:rsid w:val="00D83787"/>
    <w:rsid w:val="00D84DA5"/>
    <w:rsid w:val="00D86688"/>
    <w:rsid w:val="00D86B94"/>
    <w:rsid w:val="00D9154B"/>
    <w:rsid w:val="00D9614A"/>
    <w:rsid w:val="00DA437B"/>
    <w:rsid w:val="00DB01F3"/>
    <w:rsid w:val="00DC2176"/>
    <w:rsid w:val="00DD35DE"/>
    <w:rsid w:val="00DE3370"/>
    <w:rsid w:val="00DF06AB"/>
    <w:rsid w:val="00DF1FD0"/>
    <w:rsid w:val="00DF4EF7"/>
    <w:rsid w:val="00DF64B8"/>
    <w:rsid w:val="00DF6BAA"/>
    <w:rsid w:val="00DF7D93"/>
    <w:rsid w:val="00E03488"/>
    <w:rsid w:val="00E035BC"/>
    <w:rsid w:val="00E24BC9"/>
    <w:rsid w:val="00E35280"/>
    <w:rsid w:val="00E56DB4"/>
    <w:rsid w:val="00E572EC"/>
    <w:rsid w:val="00E65E8A"/>
    <w:rsid w:val="00E66B58"/>
    <w:rsid w:val="00E7222B"/>
    <w:rsid w:val="00E73028"/>
    <w:rsid w:val="00E8377A"/>
    <w:rsid w:val="00E8571C"/>
    <w:rsid w:val="00E86F1B"/>
    <w:rsid w:val="00E93FFC"/>
    <w:rsid w:val="00EB2437"/>
    <w:rsid w:val="00EC045B"/>
    <w:rsid w:val="00EC1FC2"/>
    <w:rsid w:val="00EC28DA"/>
    <w:rsid w:val="00EC2C86"/>
    <w:rsid w:val="00ED3D18"/>
    <w:rsid w:val="00EE414B"/>
    <w:rsid w:val="00EE6F43"/>
    <w:rsid w:val="00EF29A5"/>
    <w:rsid w:val="00EF6995"/>
    <w:rsid w:val="00F03896"/>
    <w:rsid w:val="00F04718"/>
    <w:rsid w:val="00F04C1F"/>
    <w:rsid w:val="00F10524"/>
    <w:rsid w:val="00F12F5D"/>
    <w:rsid w:val="00F135A6"/>
    <w:rsid w:val="00F17E67"/>
    <w:rsid w:val="00F17FB9"/>
    <w:rsid w:val="00F435CD"/>
    <w:rsid w:val="00F43857"/>
    <w:rsid w:val="00F45535"/>
    <w:rsid w:val="00F45766"/>
    <w:rsid w:val="00F47301"/>
    <w:rsid w:val="00F477C6"/>
    <w:rsid w:val="00F50896"/>
    <w:rsid w:val="00F51ED8"/>
    <w:rsid w:val="00F52E4C"/>
    <w:rsid w:val="00F6302B"/>
    <w:rsid w:val="00F6358E"/>
    <w:rsid w:val="00F6522E"/>
    <w:rsid w:val="00F70EC6"/>
    <w:rsid w:val="00F749EA"/>
    <w:rsid w:val="00F810B6"/>
    <w:rsid w:val="00F8198B"/>
    <w:rsid w:val="00FA3097"/>
    <w:rsid w:val="00FB4CFC"/>
    <w:rsid w:val="00FC29D4"/>
    <w:rsid w:val="00FC407A"/>
    <w:rsid w:val="00FE660E"/>
    <w:rsid w:val="00FF0DA4"/>
    <w:rsid w:val="00FF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8FA"/>
    <w:rPr>
      <w:sz w:val="18"/>
      <w:szCs w:val="18"/>
    </w:rPr>
  </w:style>
  <w:style w:type="paragraph" w:styleId="a4">
    <w:name w:val="footer"/>
    <w:basedOn w:val="a"/>
    <w:link w:val="Char0"/>
    <w:uiPriority w:val="99"/>
    <w:unhideWhenUsed/>
    <w:rsid w:val="000F48FA"/>
    <w:pPr>
      <w:tabs>
        <w:tab w:val="center" w:pos="4153"/>
        <w:tab w:val="right" w:pos="8306"/>
      </w:tabs>
      <w:snapToGrid w:val="0"/>
      <w:jc w:val="left"/>
    </w:pPr>
    <w:rPr>
      <w:sz w:val="18"/>
      <w:szCs w:val="18"/>
    </w:rPr>
  </w:style>
  <w:style w:type="character" w:customStyle="1" w:styleId="Char0">
    <w:name w:val="页脚 Char"/>
    <w:basedOn w:val="a0"/>
    <w:link w:val="a4"/>
    <w:uiPriority w:val="99"/>
    <w:rsid w:val="000F48FA"/>
    <w:rPr>
      <w:sz w:val="18"/>
      <w:szCs w:val="18"/>
    </w:rPr>
  </w:style>
  <w:style w:type="paragraph" w:styleId="a5">
    <w:name w:val="List Paragraph"/>
    <w:basedOn w:val="a"/>
    <w:uiPriority w:val="34"/>
    <w:qFormat/>
    <w:rsid w:val="000F48FA"/>
    <w:pPr>
      <w:ind w:firstLineChars="200" w:firstLine="420"/>
    </w:pPr>
  </w:style>
  <w:style w:type="paragraph" w:styleId="a6">
    <w:name w:val="Balloon Text"/>
    <w:basedOn w:val="a"/>
    <w:link w:val="Char1"/>
    <w:uiPriority w:val="99"/>
    <w:semiHidden/>
    <w:unhideWhenUsed/>
    <w:rsid w:val="00F435CD"/>
    <w:rPr>
      <w:sz w:val="18"/>
      <w:szCs w:val="18"/>
    </w:rPr>
  </w:style>
  <w:style w:type="character" w:customStyle="1" w:styleId="Char1">
    <w:name w:val="批注框文本 Char"/>
    <w:basedOn w:val="a0"/>
    <w:link w:val="a6"/>
    <w:uiPriority w:val="99"/>
    <w:semiHidden/>
    <w:rsid w:val="00F435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8FA"/>
    <w:rPr>
      <w:sz w:val="18"/>
      <w:szCs w:val="18"/>
    </w:rPr>
  </w:style>
  <w:style w:type="paragraph" w:styleId="a4">
    <w:name w:val="footer"/>
    <w:basedOn w:val="a"/>
    <w:link w:val="Char0"/>
    <w:uiPriority w:val="99"/>
    <w:unhideWhenUsed/>
    <w:rsid w:val="000F48FA"/>
    <w:pPr>
      <w:tabs>
        <w:tab w:val="center" w:pos="4153"/>
        <w:tab w:val="right" w:pos="8306"/>
      </w:tabs>
      <w:snapToGrid w:val="0"/>
      <w:jc w:val="left"/>
    </w:pPr>
    <w:rPr>
      <w:sz w:val="18"/>
      <w:szCs w:val="18"/>
    </w:rPr>
  </w:style>
  <w:style w:type="character" w:customStyle="1" w:styleId="Char0">
    <w:name w:val="页脚 Char"/>
    <w:basedOn w:val="a0"/>
    <w:link w:val="a4"/>
    <w:uiPriority w:val="99"/>
    <w:rsid w:val="000F48FA"/>
    <w:rPr>
      <w:sz w:val="18"/>
      <w:szCs w:val="18"/>
    </w:rPr>
  </w:style>
  <w:style w:type="paragraph" w:styleId="a5">
    <w:name w:val="List Paragraph"/>
    <w:basedOn w:val="a"/>
    <w:uiPriority w:val="34"/>
    <w:qFormat/>
    <w:rsid w:val="000F48FA"/>
    <w:pPr>
      <w:ind w:firstLineChars="200" w:firstLine="420"/>
    </w:pPr>
  </w:style>
  <w:style w:type="paragraph" w:styleId="a6">
    <w:name w:val="Balloon Text"/>
    <w:basedOn w:val="a"/>
    <w:link w:val="Char1"/>
    <w:uiPriority w:val="99"/>
    <w:semiHidden/>
    <w:unhideWhenUsed/>
    <w:rsid w:val="00F435CD"/>
    <w:rPr>
      <w:sz w:val="18"/>
      <w:szCs w:val="18"/>
    </w:rPr>
  </w:style>
  <w:style w:type="character" w:customStyle="1" w:styleId="Char1">
    <w:name w:val="批注框文本 Char"/>
    <w:basedOn w:val="a0"/>
    <w:link w:val="a6"/>
    <w:uiPriority w:val="99"/>
    <w:semiHidden/>
    <w:rsid w:val="00F43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1510-FE11-415C-82F0-0E66A0E6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3114</Words>
  <Characters>17750</Characters>
  <Application>Microsoft Office Word</Application>
  <DocSecurity>0</DocSecurity>
  <Lines>147</Lines>
  <Paragraphs>41</Paragraphs>
  <ScaleCrop>false</ScaleCrop>
  <Company>Microsoft</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李鹏</cp:lastModifiedBy>
  <cp:revision>3</cp:revision>
  <cp:lastPrinted>2018-07-12T10:10:00Z</cp:lastPrinted>
  <dcterms:created xsi:type="dcterms:W3CDTF">2018-12-18T10:00:00Z</dcterms:created>
  <dcterms:modified xsi:type="dcterms:W3CDTF">2018-12-18T10:19:00Z</dcterms:modified>
</cp:coreProperties>
</file>